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6DFF" w14:textId="77777777" w:rsidR="00665FA4" w:rsidRDefault="00665FA4" w:rsidP="00665FA4">
      <w:pPr>
        <w:ind w:left="10044" w:firstLine="324"/>
      </w:pPr>
      <w:r>
        <w:t xml:space="preserve">PATVIRTINTA </w:t>
      </w:r>
    </w:p>
    <w:p w14:paraId="79399B63" w14:textId="77777777" w:rsidR="00665FA4" w:rsidRDefault="00665FA4" w:rsidP="00665FA4">
      <w:pPr>
        <w:ind w:left="9108" w:firstLine="1260"/>
      </w:pPr>
      <w:r>
        <w:t xml:space="preserve">Nacionalinio maisto ir veterinarijos rizikos </w:t>
      </w:r>
    </w:p>
    <w:p w14:paraId="320B174E" w14:textId="77777777" w:rsidR="00665FA4" w:rsidRDefault="00665FA4" w:rsidP="00665FA4">
      <w:pPr>
        <w:ind w:left="9070" w:firstLine="1298"/>
      </w:pPr>
      <w:r>
        <w:t>vertinimo instituto direktoriaus</w:t>
      </w:r>
    </w:p>
    <w:p w14:paraId="03320CC8" w14:textId="2F9CEB57" w:rsidR="00665FA4" w:rsidRDefault="00665FA4" w:rsidP="00665FA4">
      <w:pPr>
        <w:ind w:left="9072"/>
        <w:jc w:val="center"/>
        <w:outlineLvl w:val="0"/>
        <w:rPr>
          <w:b/>
          <w:bCs/>
        </w:rPr>
      </w:pPr>
      <w:r>
        <w:t xml:space="preserve">  2024 m. kovo </w:t>
      </w:r>
      <w:r w:rsidR="0061164C">
        <w:t>4</w:t>
      </w:r>
      <w:r>
        <w:t xml:space="preserve">  d. įsakymu Nr. 1A-</w:t>
      </w:r>
      <w:r w:rsidR="0061164C">
        <w:t>23</w:t>
      </w:r>
    </w:p>
    <w:p w14:paraId="4591CA27" w14:textId="77777777" w:rsidR="00665FA4" w:rsidRDefault="00665FA4" w:rsidP="00694944">
      <w:pPr>
        <w:jc w:val="center"/>
        <w:outlineLvl w:val="0"/>
        <w:rPr>
          <w:b/>
          <w:bCs/>
        </w:rPr>
      </w:pPr>
    </w:p>
    <w:p w14:paraId="34EAF444" w14:textId="2C263AF5" w:rsidR="005C328D" w:rsidRDefault="00665FA4" w:rsidP="00694944">
      <w:pPr>
        <w:jc w:val="center"/>
        <w:outlineLvl w:val="0"/>
        <w:rPr>
          <w:b/>
          <w:bCs/>
        </w:rPr>
        <w:sectPr w:rsidR="005C328D" w:rsidSect="00665FA4">
          <w:type w:val="continuous"/>
          <w:pgSz w:w="16838" w:h="11906" w:orient="landscape"/>
          <w:pgMar w:top="1134" w:right="822" w:bottom="567" w:left="1134" w:header="567" w:footer="567" w:gutter="0"/>
          <w:cols w:space="1296"/>
          <w:docGrid w:linePitch="360"/>
        </w:sectPr>
      </w:pPr>
      <w:bookmarkStart w:id="0" w:name="_Hlk160436784"/>
      <w:r w:rsidRPr="00192F84">
        <w:rPr>
          <w:b/>
          <w:bCs/>
          <w:caps/>
        </w:rPr>
        <w:t>Korupcijos rizikos analizės išvadoje pateiktų rekomendacinio pobūdžio</w:t>
      </w:r>
      <w:r w:rsidR="00694944" w:rsidRPr="00C5156F">
        <w:rPr>
          <w:b/>
          <w:bCs/>
        </w:rPr>
        <w:t xml:space="preserve"> PASIŪLYMŲ ĮGYVENDINIMAS</w:t>
      </w:r>
      <w:bookmarkEnd w:id="0"/>
      <w:r w:rsidR="00694944" w:rsidRPr="00C5156F">
        <w:rPr>
          <w:rStyle w:val="FootnoteReference"/>
          <w:b/>
          <w:bCs/>
        </w:rPr>
        <w:footnoteReference w:id="1"/>
      </w:r>
    </w:p>
    <w:p w14:paraId="711CD6AD" w14:textId="77777777" w:rsidR="00694944" w:rsidRPr="00C5156F" w:rsidRDefault="00694944" w:rsidP="00694944">
      <w:pPr>
        <w:jc w:val="center"/>
        <w:outlineLvl w:val="0"/>
        <w:rPr>
          <w:b/>
          <w:bCs/>
        </w:rPr>
      </w:pPr>
    </w:p>
    <w:p w14:paraId="692CC0F2" w14:textId="77777777" w:rsidR="0034418E" w:rsidRDefault="0034418E" w:rsidP="0034418E"/>
    <w:tbl>
      <w:tblPr>
        <w:tblStyle w:val="TableGrid"/>
        <w:tblW w:w="0" w:type="auto"/>
        <w:tblLayout w:type="fixed"/>
        <w:tblLook w:val="04A0" w:firstRow="1" w:lastRow="0" w:firstColumn="1" w:lastColumn="0" w:noHBand="0" w:noVBand="1"/>
      </w:tblPr>
      <w:tblGrid>
        <w:gridCol w:w="3114"/>
        <w:gridCol w:w="4961"/>
        <w:gridCol w:w="5245"/>
        <w:gridCol w:w="956"/>
      </w:tblGrid>
      <w:tr w:rsidR="0037500E" w:rsidRPr="002B3452" w14:paraId="2B949321" w14:textId="77777777" w:rsidTr="00F861E6">
        <w:tc>
          <w:tcPr>
            <w:tcW w:w="3114" w:type="dxa"/>
          </w:tcPr>
          <w:p w14:paraId="6B2EADFB" w14:textId="77777777" w:rsidR="00F861E6" w:rsidRDefault="00F861E6" w:rsidP="00187C33">
            <w:pPr>
              <w:widowControl w:val="0"/>
              <w:jc w:val="center"/>
              <w:rPr>
                <w:i/>
                <w:snapToGrid w:val="0"/>
              </w:rPr>
            </w:pPr>
          </w:p>
          <w:p w14:paraId="2237D327" w14:textId="5B1C63D4" w:rsidR="0037500E" w:rsidRPr="008F1D8D" w:rsidRDefault="0037500E" w:rsidP="00187C33">
            <w:pPr>
              <w:widowControl w:val="0"/>
              <w:jc w:val="center"/>
              <w:rPr>
                <w:i/>
                <w:snapToGrid w:val="0"/>
              </w:rPr>
            </w:pPr>
            <w:r w:rsidRPr="008F1D8D">
              <w:rPr>
                <w:i/>
                <w:snapToGrid w:val="0"/>
              </w:rPr>
              <w:t>Pateiktos pastabos</w:t>
            </w:r>
          </w:p>
        </w:tc>
        <w:tc>
          <w:tcPr>
            <w:tcW w:w="4961" w:type="dxa"/>
          </w:tcPr>
          <w:p w14:paraId="2C01159E" w14:textId="77777777" w:rsidR="00F861E6" w:rsidRDefault="00F861E6" w:rsidP="00187C33">
            <w:pPr>
              <w:widowControl w:val="0"/>
              <w:jc w:val="center"/>
              <w:rPr>
                <w:i/>
                <w:snapToGrid w:val="0"/>
              </w:rPr>
            </w:pPr>
          </w:p>
          <w:p w14:paraId="52AC4B25" w14:textId="78D55A96" w:rsidR="0037500E" w:rsidRPr="008F1D8D" w:rsidRDefault="0037500E" w:rsidP="00187C33">
            <w:pPr>
              <w:widowControl w:val="0"/>
              <w:jc w:val="center"/>
              <w:rPr>
                <w:i/>
                <w:snapToGrid w:val="0"/>
              </w:rPr>
            </w:pPr>
            <w:r w:rsidRPr="008F1D8D">
              <w:rPr>
                <w:i/>
                <w:snapToGrid w:val="0"/>
              </w:rPr>
              <w:t>Pasiūlymai atsižvelgiant į pateiktas pastabas</w:t>
            </w:r>
          </w:p>
        </w:tc>
        <w:tc>
          <w:tcPr>
            <w:tcW w:w="5245" w:type="dxa"/>
          </w:tcPr>
          <w:p w14:paraId="66D9882D" w14:textId="77777777" w:rsidR="00F861E6" w:rsidRDefault="00F861E6" w:rsidP="00187C33">
            <w:pPr>
              <w:widowControl w:val="0"/>
              <w:jc w:val="center"/>
              <w:rPr>
                <w:i/>
                <w:snapToGrid w:val="0"/>
              </w:rPr>
            </w:pPr>
          </w:p>
          <w:p w14:paraId="29A0B3EF" w14:textId="40A7223E" w:rsidR="0037500E" w:rsidRDefault="0037500E" w:rsidP="00187C33">
            <w:pPr>
              <w:widowControl w:val="0"/>
              <w:jc w:val="center"/>
              <w:rPr>
                <w:i/>
                <w:snapToGrid w:val="0"/>
              </w:rPr>
            </w:pPr>
            <w:r w:rsidRPr="008F1D8D">
              <w:rPr>
                <w:i/>
                <w:snapToGrid w:val="0"/>
              </w:rPr>
              <w:t>Duomenys apie pastabų ir pasiūlymų įgyvendinimą</w:t>
            </w:r>
          </w:p>
          <w:p w14:paraId="11DD010B" w14:textId="77777777" w:rsidR="00F861E6" w:rsidRDefault="00F861E6" w:rsidP="00187C33">
            <w:pPr>
              <w:widowControl w:val="0"/>
              <w:jc w:val="center"/>
              <w:rPr>
                <w:i/>
                <w:snapToGrid w:val="0"/>
              </w:rPr>
            </w:pPr>
          </w:p>
          <w:p w14:paraId="7E302440" w14:textId="77777777" w:rsidR="00F861E6" w:rsidRDefault="00F861E6" w:rsidP="00187C33">
            <w:pPr>
              <w:widowControl w:val="0"/>
              <w:jc w:val="center"/>
              <w:rPr>
                <w:i/>
                <w:snapToGrid w:val="0"/>
              </w:rPr>
            </w:pPr>
          </w:p>
          <w:p w14:paraId="43FE36D7" w14:textId="77777777" w:rsidR="00F861E6" w:rsidRDefault="00F861E6" w:rsidP="00187C33">
            <w:pPr>
              <w:widowControl w:val="0"/>
              <w:jc w:val="center"/>
              <w:rPr>
                <w:i/>
                <w:snapToGrid w:val="0"/>
              </w:rPr>
            </w:pPr>
          </w:p>
          <w:p w14:paraId="36CBAB53" w14:textId="77777777" w:rsidR="00F861E6" w:rsidRPr="008F1D8D" w:rsidRDefault="00F861E6" w:rsidP="00187C33">
            <w:pPr>
              <w:widowControl w:val="0"/>
              <w:jc w:val="center"/>
              <w:rPr>
                <w:i/>
                <w:snapToGrid w:val="0"/>
              </w:rPr>
            </w:pPr>
          </w:p>
        </w:tc>
        <w:tc>
          <w:tcPr>
            <w:tcW w:w="956" w:type="dxa"/>
          </w:tcPr>
          <w:p w14:paraId="3E7863AC" w14:textId="0A8AB139" w:rsidR="0037500E" w:rsidRPr="008F1D8D" w:rsidRDefault="00F861E6"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E93A62">
        <w:tc>
          <w:tcPr>
            <w:tcW w:w="14276" w:type="dxa"/>
            <w:gridSpan w:val="4"/>
          </w:tcPr>
          <w:p w14:paraId="7DDD2410" w14:textId="77777777" w:rsidR="0037500E" w:rsidRPr="008F1D8D" w:rsidRDefault="0037500E" w:rsidP="00187C33">
            <w:pPr>
              <w:pStyle w:val="ListParagraph"/>
              <w:widowControl w:val="0"/>
              <w:numPr>
                <w:ilvl w:val="0"/>
                <w:numId w:val="1"/>
              </w:numPr>
              <w:jc w:val="center"/>
              <w:rPr>
                <w:i/>
                <w:snapToGrid w:val="0"/>
              </w:rPr>
            </w:pPr>
            <w:r w:rsidRPr="008F1D8D">
              <w:rPr>
                <w:i/>
                <w:snapToGrid w:val="0"/>
              </w:rPr>
              <w:t>Kritinės antikorupcinės pastabos</w:t>
            </w:r>
          </w:p>
        </w:tc>
      </w:tr>
      <w:tr w:rsidR="0037500E" w:rsidRPr="0012732B" w14:paraId="578637E3" w14:textId="77777777" w:rsidTr="00F861E6">
        <w:tc>
          <w:tcPr>
            <w:tcW w:w="3114" w:type="dxa"/>
          </w:tcPr>
          <w:p w14:paraId="554622A0" w14:textId="77777777" w:rsidR="00D74235" w:rsidRPr="0012732B" w:rsidRDefault="00D74235" w:rsidP="0012732B">
            <w:pPr>
              <w:tabs>
                <w:tab w:val="left" w:pos="851"/>
              </w:tabs>
              <w:spacing w:line="360" w:lineRule="auto"/>
              <w:jc w:val="both"/>
            </w:pPr>
            <w:r w:rsidRPr="0012732B">
              <w:t xml:space="preserve">4.1.1 Nesukurta efektyvi gautų mėginių kodavimo sistema, ant plombuotų mėginių pakuočių daromi įrašai iš kurių vėlesniuose tyrimų etapuose kiti darbuotojai gali identifikuoti mėginio </w:t>
            </w:r>
            <w:r w:rsidRPr="0012732B">
              <w:rPr>
                <w:color w:val="000000"/>
                <w:lang w:bidi="lt-LT"/>
              </w:rPr>
              <w:t xml:space="preserve">užsakovą </w:t>
            </w:r>
            <w:r w:rsidRPr="0012732B">
              <w:t>(klientą), gamintoją ar mėginio savininką (motyvai išdėstyti 3.2 skirsnyje).</w:t>
            </w:r>
          </w:p>
          <w:p w14:paraId="2B047CF1" w14:textId="77777777" w:rsidR="0037500E" w:rsidRPr="0012732B" w:rsidRDefault="0037500E" w:rsidP="0012732B">
            <w:pPr>
              <w:widowControl w:val="0"/>
              <w:spacing w:line="360" w:lineRule="auto"/>
              <w:rPr>
                <w:snapToGrid w:val="0"/>
              </w:rPr>
            </w:pPr>
          </w:p>
        </w:tc>
        <w:tc>
          <w:tcPr>
            <w:tcW w:w="4961" w:type="dxa"/>
          </w:tcPr>
          <w:p w14:paraId="270D5B0F" w14:textId="7BB70F7B" w:rsidR="00D74235" w:rsidRPr="0012732B" w:rsidRDefault="00D74235" w:rsidP="0012732B">
            <w:pPr>
              <w:tabs>
                <w:tab w:val="left" w:pos="720"/>
                <w:tab w:val="left" w:pos="1560"/>
              </w:tabs>
              <w:spacing w:line="360" w:lineRule="auto"/>
              <w:jc w:val="both"/>
            </w:pPr>
            <w:r w:rsidRPr="0012732B">
              <w:t>5.1.1 Ieškoti galimybių pakeisti mėginių kodavimo sistemą, kuri vėlesniuose tyrimo atlikimo etapuose užtikrintų tyrimo objektyvumą, taip pat užtikrintų skaitmenizuotą informacijos perkėlimą ir naudojimą mėginių tyrimų atlikimo organizavimo ir duomenų valdymo procesuose.</w:t>
            </w:r>
          </w:p>
          <w:p w14:paraId="192974DB" w14:textId="77777777" w:rsidR="004F1490" w:rsidRPr="0012732B" w:rsidRDefault="004F1490" w:rsidP="0012732B">
            <w:pPr>
              <w:tabs>
                <w:tab w:val="left" w:pos="720"/>
                <w:tab w:val="left" w:pos="1560"/>
              </w:tabs>
              <w:spacing w:line="360" w:lineRule="auto"/>
              <w:ind w:firstLine="851"/>
              <w:jc w:val="both"/>
            </w:pPr>
          </w:p>
          <w:p w14:paraId="245A88E3" w14:textId="77777777" w:rsidR="004F1490" w:rsidRPr="0012732B" w:rsidRDefault="004F1490" w:rsidP="0012732B">
            <w:pPr>
              <w:tabs>
                <w:tab w:val="left" w:pos="720"/>
                <w:tab w:val="left" w:pos="1560"/>
              </w:tabs>
              <w:spacing w:line="360" w:lineRule="auto"/>
              <w:ind w:firstLine="851"/>
              <w:jc w:val="both"/>
            </w:pPr>
          </w:p>
          <w:p w14:paraId="1EE97388" w14:textId="77777777" w:rsidR="00D027A1" w:rsidRPr="0012732B" w:rsidRDefault="00D027A1" w:rsidP="0012732B">
            <w:pPr>
              <w:tabs>
                <w:tab w:val="left" w:pos="720"/>
                <w:tab w:val="left" w:pos="1560"/>
              </w:tabs>
              <w:spacing w:line="360" w:lineRule="auto"/>
              <w:ind w:firstLine="851"/>
              <w:jc w:val="both"/>
            </w:pPr>
          </w:p>
          <w:p w14:paraId="472F8421" w14:textId="77777777" w:rsidR="00D027A1" w:rsidRPr="0012732B" w:rsidRDefault="00D027A1" w:rsidP="0012732B">
            <w:pPr>
              <w:tabs>
                <w:tab w:val="left" w:pos="720"/>
                <w:tab w:val="left" w:pos="1560"/>
              </w:tabs>
              <w:spacing w:line="360" w:lineRule="auto"/>
              <w:ind w:firstLine="851"/>
              <w:jc w:val="both"/>
            </w:pPr>
          </w:p>
          <w:p w14:paraId="3979A7C0" w14:textId="77777777" w:rsidR="00D027A1" w:rsidRPr="0012732B" w:rsidRDefault="00D027A1" w:rsidP="0012732B">
            <w:pPr>
              <w:tabs>
                <w:tab w:val="left" w:pos="720"/>
                <w:tab w:val="left" w:pos="1560"/>
              </w:tabs>
              <w:spacing w:line="360" w:lineRule="auto"/>
              <w:jc w:val="both"/>
            </w:pPr>
          </w:p>
          <w:p w14:paraId="5BACF0F6" w14:textId="77777777" w:rsidR="009B2EDF" w:rsidRPr="0012732B" w:rsidRDefault="009B2EDF" w:rsidP="0012732B">
            <w:pPr>
              <w:tabs>
                <w:tab w:val="left" w:pos="720"/>
                <w:tab w:val="left" w:pos="1560"/>
              </w:tabs>
              <w:spacing w:line="360" w:lineRule="auto"/>
              <w:jc w:val="both"/>
            </w:pPr>
          </w:p>
          <w:p w14:paraId="181E934E" w14:textId="77777777" w:rsidR="009B2EDF" w:rsidRPr="0012732B" w:rsidRDefault="009B2EDF" w:rsidP="0012732B">
            <w:pPr>
              <w:tabs>
                <w:tab w:val="left" w:pos="720"/>
                <w:tab w:val="left" w:pos="1560"/>
              </w:tabs>
              <w:spacing w:line="360" w:lineRule="auto"/>
              <w:jc w:val="both"/>
            </w:pPr>
          </w:p>
          <w:p w14:paraId="1C3450F1" w14:textId="77777777" w:rsidR="009B2EDF" w:rsidRPr="0012732B" w:rsidRDefault="009B2EDF" w:rsidP="0012732B">
            <w:pPr>
              <w:tabs>
                <w:tab w:val="left" w:pos="720"/>
                <w:tab w:val="left" w:pos="1560"/>
              </w:tabs>
              <w:spacing w:line="360" w:lineRule="auto"/>
              <w:jc w:val="both"/>
            </w:pPr>
          </w:p>
          <w:p w14:paraId="5BD7C8F8" w14:textId="77777777" w:rsidR="009B2EDF" w:rsidRDefault="009B2EDF" w:rsidP="0012732B">
            <w:pPr>
              <w:tabs>
                <w:tab w:val="left" w:pos="720"/>
                <w:tab w:val="left" w:pos="1560"/>
              </w:tabs>
              <w:spacing w:line="360" w:lineRule="auto"/>
              <w:jc w:val="both"/>
            </w:pPr>
          </w:p>
          <w:p w14:paraId="47D2F03B" w14:textId="77777777" w:rsidR="0012732B" w:rsidRDefault="0012732B" w:rsidP="0012732B">
            <w:pPr>
              <w:tabs>
                <w:tab w:val="left" w:pos="720"/>
                <w:tab w:val="left" w:pos="1560"/>
              </w:tabs>
              <w:spacing w:line="360" w:lineRule="auto"/>
              <w:jc w:val="both"/>
            </w:pPr>
          </w:p>
          <w:p w14:paraId="5888FD8F" w14:textId="77777777" w:rsidR="0012732B" w:rsidRDefault="0012732B" w:rsidP="0012732B">
            <w:pPr>
              <w:tabs>
                <w:tab w:val="left" w:pos="720"/>
                <w:tab w:val="left" w:pos="1560"/>
              </w:tabs>
              <w:spacing w:line="360" w:lineRule="auto"/>
              <w:jc w:val="both"/>
            </w:pPr>
          </w:p>
          <w:p w14:paraId="79521D98" w14:textId="77777777" w:rsidR="0012732B" w:rsidRDefault="0012732B" w:rsidP="0012732B">
            <w:pPr>
              <w:tabs>
                <w:tab w:val="left" w:pos="720"/>
                <w:tab w:val="left" w:pos="1560"/>
              </w:tabs>
              <w:spacing w:line="360" w:lineRule="auto"/>
              <w:jc w:val="both"/>
            </w:pPr>
          </w:p>
          <w:p w14:paraId="49519EF3" w14:textId="77777777" w:rsidR="0012732B" w:rsidRDefault="0012732B" w:rsidP="0012732B">
            <w:pPr>
              <w:tabs>
                <w:tab w:val="left" w:pos="720"/>
                <w:tab w:val="left" w:pos="1560"/>
              </w:tabs>
              <w:spacing w:line="360" w:lineRule="auto"/>
              <w:jc w:val="both"/>
            </w:pPr>
          </w:p>
          <w:p w14:paraId="7F79C1B3" w14:textId="77777777" w:rsidR="0012732B" w:rsidRDefault="0012732B" w:rsidP="0012732B">
            <w:pPr>
              <w:tabs>
                <w:tab w:val="left" w:pos="720"/>
                <w:tab w:val="left" w:pos="1560"/>
              </w:tabs>
              <w:spacing w:line="360" w:lineRule="auto"/>
              <w:jc w:val="both"/>
            </w:pPr>
          </w:p>
          <w:p w14:paraId="52F1CC2A" w14:textId="77777777" w:rsidR="00511DB3" w:rsidRDefault="00511DB3" w:rsidP="0012732B">
            <w:pPr>
              <w:tabs>
                <w:tab w:val="left" w:pos="720"/>
                <w:tab w:val="left" w:pos="1560"/>
              </w:tabs>
              <w:spacing w:line="360" w:lineRule="auto"/>
              <w:jc w:val="both"/>
            </w:pPr>
          </w:p>
          <w:p w14:paraId="1EB91C1D" w14:textId="77777777" w:rsidR="00511DB3" w:rsidRPr="0012732B" w:rsidRDefault="00511DB3" w:rsidP="0012732B">
            <w:pPr>
              <w:tabs>
                <w:tab w:val="left" w:pos="720"/>
                <w:tab w:val="left" w:pos="1560"/>
              </w:tabs>
              <w:spacing w:line="360" w:lineRule="auto"/>
              <w:jc w:val="both"/>
            </w:pPr>
          </w:p>
          <w:p w14:paraId="07CF9D00" w14:textId="77777777" w:rsidR="0012732B" w:rsidRDefault="0012732B" w:rsidP="0012732B">
            <w:pPr>
              <w:tabs>
                <w:tab w:val="left" w:pos="720"/>
                <w:tab w:val="left" w:pos="1560"/>
              </w:tabs>
              <w:spacing w:line="360" w:lineRule="auto"/>
              <w:jc w:val="both"/>
            </w:pPr>
          </w:p>
          <w:p w14:paraId="3F93BC1D" w14:textId="1B00C699" w:rsidR="00D74235" w:rsidRPr="0012732B" w:rsidRDefault="00D74235" w:rsidP="0012732B">
            <w:pPr>
              <w:tabs>
                <w:tab w:val="left" w:pos="720"/>
                <w:tab w:val="left" w:pos="1560"/>
              </w:tabs>
              <w:spacing w:line="360" w:lineRule="auto"/>
              <w:jc w:val="both"/>
            </w:pPr>
            <w:r w:rsidRPr="0012732B">
              <w:t xml:space="preserve">5.1.2 Užtikrinti tinkamą originalių mėginių pakuočių saugojimą, kad tyrimų atlikimo organizavimo etapuose iš plombuotų mėginių arba mėginio originalių pakuočių nebūtų galimybės identifikuoti mėginio užsakovo, gamintojo, savininko ar platintojo. </w:t>
            </w:r>
          </w:p>
          <w:p w14:paraId="663A01AA" w14:textId="77777777" w:rsidR="0037500E" w:rsidRPr="0012732B" w:rsidRDefault="0037500E" w:rsidP="0012732B">
            <w:pPr>
              <w:widowControl w:val="0"/>
              <w:spacing w:line="360" w:lineRule="auto"/>
              <w:rPr>
                <w:snapToGrid w:val="0"/>
              </w:rPr>
            </w:pPr>
          </w:p>
        </w:tc>
        <w:tc>
          <w:tcPr>
            <w:tcW w:w="5245" w:type="dxa"/>
          </w:tcPr>
          <w:p w14:paraId="65269734" w14:textId="3DCB724C" w:rsidR="00D027A1" w:rsidRPr="0012732B" w:rsidRDefault="00D027A1" w:rsidP="0012732B">
            <w:pPr>
              <w:spacing w:line="360" w:lineRule="auto"/>
              <w:jc w:val="both"/>
              <w:rPr>
                <w:lang w:eastAsia="en-US"/>
              </w:rPr>
            </w:pPr>
            <w:r w:rsidRPr="0012732B">
              <w:lastRenderedPageBreak/>
              <w:t xml:space="preserve">5.1.1. 2023 metais </w:t>
            </w:r>
            <w:r w:rsidR="00511DB3">
              <w:t xml:space="preserve">Nacionalinio maisto ir veterinarijos rizikos vertinimo instituto (toliau – Institutas, </w:t>
            </w:r>
            <w:r w:rsidR="00511DB3" w:rsidRPr="004E4AF9">
              <w:rPr>
                <w:lang w:eastAsia="en-US"/>
              </w:rPr>
              <w:t>NMVRVI</w:t>
            </w:r>
            <w:r w:rsidR="00511DB3">
              <w:rPr>
                <w:lang w:eastAsia="en-US"/>
              </w:rPr>
              <w:t>)</w:t>
            </w:r>
            <w:r w:rsidR="00511DB3">
              <w:t xml:space="preserve"> </w:t>
            </w:r>
            <w:r w:rsidRPr="0012732B">
              <w:t xml:space="preserve">Panevėžio priėmimo skyriuje sėkmingai įdiegtas afrikinio kiaulių maro mėginių registravimo modulis su BAR kodų LIV sistemoje generavimo ir spausdinimo funkcija. Vilniaus laboratorijoje ne maisto mėginių priėmime sukurtas afrikinio kiaulių maro mėginių iš Panevėžio informacijos įkėlimo į LIV sistemą modulis su BAR kodų skenavimo funkcija. </w:t>
            </w:r>
          </w:p>
          <w:p w14:paraId="6DE9FA48" w14:textId="6F9D3966" w:rsidR="009B2EDF" w:rsidRPr="0012732B" w:rsidRDefault="00D027A1" w:rsidP="0012732B">
            <w:pPr>
              <w:pStyle w:val="CommentText"/>
              <w:spacing w:line="360" w:lineRule="auto"/>
              <w:jc w:val="both"/>
              <w:rPr>
                <w:rFonts w:cs="Times New Roman"/>
                <w:sz w:val="24"/>
                <w:szCs w:val="24"/>
              </w:rPr>
            </w:pPr>
            <w:r w:rsidRPr="0012732B">
              <w:rPr>
                <w:rFonts w:cs="Times New Roman"/>
                <w:sz w:val="24"/>
                <w:szCs w:val="24"/>
              </w:rPr>
              <w:t xml:space="preserve">Įvertinus minėtų modulių funkcionalumą, darbo laiko resursų taupymą, klaidų rizikos atsiradimo </w:t>
            </w:r>
            <w:r w:rsidRPr="0012732B">
              <w:rPr>
                <w:rFonts w:cs="Times New Roman"/>
                <w:sz w:val="24"/>
                <w:szCs w:val="24"/>
              </w:rPr>
              <w:lastRenderedPageBreak/>
              <w:t xml:space="preserve">mažinimą </w:t>
            </w:r>
            <w:r w:rsidR="0012732B">
              <w:rPr>
                <w:rFonts w:cs="Times New Roman"/>
                <w:sz w:val="24"/>
                <w:szCs w:val="24"/>
              </w:rPr>
              <w:t>–</w:t>
            </w:r>
            <w:r w:rsidRPr="0012732B">
              <w:rPr>
                <w:rFonts w:cs="Times New Roman"/>
                <w:sz w:val="24"/>
                <w:szCs w:val="24"/>
              </w:rPr>
              <w:t xml:space="preserve"> nuspręsta tokį darbo principą taikyti visų mėginių  priėmime</w:t>
            </w:r>
            <w:r w:rsidR="009B2EDF" w:rsidRPr="0012732B">
              <w:rPr>
                <w:rFonts w:cs="Times New Roman"/>
                <w:sz w:val="24"/>
                <w:szCs w:val="24"/>
              </w:rPr>
              <w:t>.</w:t>
            </w:r>
            <w:r w:rsidRPr="0012732B">
              <w:rPr>
                <w:rFonts w:cs="Times New Roman"/>
                <w:sz w:val="24"/>
                <w:szCs w:val="24"/>
              </w:rPr>
              <w:t xml:space="preserve"> </w:t>
            </w:r>
            <w:r w:rsidR="0012732B">
              <w:rPr>
                <w:rFonts w:cs="Times New Roman"/>
                <w:sz w:val="24"/>
                <w:szCs w:val="24"/>
              </w:rPr>
              <w:t>Todėl b</w:t>
            </w:r>
            <w:r w:rsidR="009B2EDF" w:rsidRPr="0012732B">
              <w:rPr>
                <w:rFonts w:cs="Times New Roman"/>
                <w:sz w:val="24"/>
                <w:szCs w:val="24"/>
              </w:rPr>
              <w:t xml:space="preserve">us patikslintos / papildytos kokybės sistemos procedūros </w:t>
            </w:r>
            <w:r w:rsidR="0012732B">
              <w:rPr>
                <w:rFonts w:cs="Times New Roman"/>
                <w:sz w:val="24"/>
                <w:szCs w:val="24"/>
              </w:rPr>
              <w:t>(</w:t>
            </w:r>
            <w:r w:rsidR="009B2EDF" w:rsidRPr="0012732B">
              <w:rPr>
                <w:rFonts w:cs="Times New Roman"/>
                <w:sz w:val="24"/>
                <w:szCs w:val="24"/>
              </w:rPr>
              <w:t xml:space="preserve">KSP 7.4.1 Maisto produktų, pašarų ir biologinių mėginių priėmimo, registravimo ir judėjimo laboratorijoje tvarka ir KSP 7.4.3 Ne maisto produktų mėginių priėmimo, registravimo ir judėjimo </w:t>
            </w:r>
            <w:r w:rsidR="009B2EDF" w:rsidRPr="0012732B">
              <w:rPr>
                <w:rFonts w:cs="Times New Roman"/>
                <w:iCs/>
                <w:sz w:val="24"/>
                <w:szCs w:val="24"/>
              </w:rPr>
              <w:t>laboratorijoje</w:t>
            </w:r>
            <w:r w:rsidR="009B2EDF" w:rsidRPr="0012732B">
              <w:rPr>
                <w:rFonts w:cs="Times New Roman"/>
                <w:sz w:val="24"/>
                <w:szCs w:val="24"/>
              </w:rPr>
              <w:t xml:space="preserve"> tvarka</w:t>
            </w:r>
            <w:r w:rsidR="0012732B">
              <w:rPr>
                <w:rFonts w:cs="Times New Roman"/>
                <w:sz w:val="24"/>
                <w:szCs w:val="24"/>
              </w:rPr>
              <w:t>)</w:t>
            </w:r>
            <w:r w:rsidR="009B2EDF" w:rsidRPr="0012732B">
              <w:rPr>
                <w:rFonts w:cs="Times New Roman"/>
                <w:sz w:val="24"/>
                <w:szCs w:val="24"/>
              </w:rPr>
              <w:t>.</w:t>
            </w:r>
          </w:p>
          <w:p w14:paraId="5AC3E250" w14:textId="77777777" w:rsidR="0012732B" w:rsidRDefault="00D027A1" w:rsidP="0012732B">
            <w:pPr>
              <w:spacing w:line="360" w:lineRule="auto"/>
              <w:jc w:val="both"/>
            </w:pPr>
            <w:r w:rsidRPr="0012732B">
              <w:t xml:space="preserve">Mėginių kodavimas Institute įvedant BAR kodų sistemą numatomas įgyvendinti iki 2024-12-30. </w:t>
            </w:r>
            <w:bookmarkStart w:id="1" w:name="_Hlk159328470"/>
          </w:p>
          <w:p w14:paraId="25939D94" w14:textId="77777777" w:rsidR="0012732B" w:rsidRDefault="0012732B" w:rsidP="0012732B">
            <w:pPr>
              <w:spacing w:line="360" w:lineRule="auto"/>
              <w:jc w:val="both"/>
            </w:pPr>
          </w:p>
          <w:p w14:paraId="18A0778B" w14:textId="27CE049C" w:rsidR="00C23432" w:rsidRPr="0012732B" w:rsidRDefault="004F1490" w:rsidP="0012732B">
            <w:pPr>
              <w:spacing w:line="360" w:lineRule="auto"/>
              <w:jc w:val="both"/>
            </w:pPr>
            <w:r w:rsidRPr="0012732B">
              <w:rPr>
                <w:snapToGrid w:val="0"/>
              </w:rPr>
              <w:t>5.1.2.</w:t>
            </w:r>
            <w:r w:rsidR="00206E96" w:rsidRPr="0012732B">
              <w:rPr>
                <w:snapToGrid w:val="0"/>
              </w:rPr>
              <w:t xml:space="preserve"> </w:t>
            </w:r>
            <w:bookmarkEnd w:id="1"/>
            <w:r w:rsidR="00941F5D" w:rsidRPr="0012732B">
              <w:t>S</w:t>
            </w:r>
            <w:r w:rsidR="00C23432" w:rsidRPr="0012732B">
              <w:t>iekiant  užtikrinti originalių mėginių pakuočių saugojimą, kad tyrimų atlikimo organizavimo etapuose nebūtų galimybės identifikuoti mėginio užsakovo, gamintojo, savininko ar platintojo, numatoma pakeisti skyrių vidines kokybes sistemos procedūras</w:t>
            </w:r>
            <w:r w:rsidR="00941F5D" w:rsidRPr="0012732B">
              <w:t xml:space="preserve">, </w:t>
            </w:r>
            <w:r w:rsidR="00C23432" w:rsidRPr="0012732B">
              <w:t xml:space="preserve">kurios yra susietos su bendromis kokybės sistemos procedūromis KSP 7.4.1 Maisto produktų, pašarų ir biologinių mėginių priėmimo, registravimo ir judėjimo laboratorijoje tvarka ir KSP 7.4.3 Ne maisto produktų mėginių priėmimo, registravimo ir judėjimo </w:t>
            </w:r>
            <w:r w:rsidR="00C23432" w:rsidRPr="0012732B">
              <w:rPr>
                <w:iCs/>
              </w:rPr>
              <w:t>laboratorijoje</w:t>
            </w:r>
            <w:r w:rsidR="00C23432" w:rsidRPr="0012732B">
              <w:t xml:space="preserve"> tvarka, </w:t>
            </w:r>
            <w:r w:rsidR="00941F5D" w:rsidRPr="0012732B">
              <w:t>nurodant</w:t>
            </w:r>
            <w:r w:rsidR="00C23432" w:rsidRPr="0012732B">
              <w:t xml:space="preserve"> mėginių </w:t>
            </w:r>
            <w:r w:rsidR="00C23432" w:rsidRPr="0012732B">
              <w:lastRenderedPageBreak/>
              <w:t>judėjimo skyriuje tvark</w:t>
            </w:r>
            <w:r w:rsidR="00941F5D" w:rsidRPr="0012732B">
              <w:t>ą</w:t>
            </w:r>
            <w:r w:rsidR="00C23432" w:rsidRPr="0012732B">
              <w:t xml:space="preserve">,  įtvirtinant  pareigą kiekviename skyriuje  naudoti papildomą neutralią pakuotę, kurioje mėginys saugomas viso tyrimo proceso metu ir iš kurios nebūtų galimybės identifikuoti mėginio užsakovo, gamintojo, savininko ar platintojo. </w:t>
            </w:r>
          </w:p>
          <w:p w14:paraId="5A5EC7F9" w14:textId="1C93CCC4" w:rsidR="00C23432" w:rsidRPr="0012732B" w:rsidRDefault="00C23432" w:rsidP="0012732B">
            <w:pPr>
              <w:pStyle w:val="CommentText"/>
              <w:spacing w:line="360" w:lineRule="auto"/>
              <w:jc w:val="both"/>
              <w:rPr>
                <w:rFonts w:cs="Times New Roman"/>
                <w:snapToGrid w:val="0"/>
                <w:sz w:val="24"/>
                <w:szCs w:val="24"/>
              </w:rPr>
            </w:pPr>
            <w:r w:rsidRPr="0012732B">
              <w:rPr>
                <w:rFonts w:cs="Times New Roman"/>
                <w:sz w:val="24"/>
                <w:szCs w:val="24"/>
              </w:rPr>
              <w:t>Numatoma įgyvendinti iki 2024-03-30.</w:t>
            </w:r>
          </w:p>
        </w:tc>
        <w:tc>
          <w:tcPr>
            <w:tcW w:w="956" w:type="dxa"/>
          </w:tcPr>
          <w:p w14:paraId="012A86E9" w14:textId="77777777" w:rsidR="0037500E" w:rsidRPr="0012732B" w:rsidRDefault="0037500E" w:rsidP="0012732B">
            <w:pPr>
              <w:widowControl w:val="0"/>
              <w:spacing w:line="360" w:lineRule="auto"/>
              <w:rPr>
                <w:snapToGrid w:val="0"/>
              </w:rPr>
            </w:pPr>
          </w:p>
        </w:tc>
      </w:tr>
      <w:tr w:rsidR="0037500E" w:rsidRPr="0012732B" w14:paraId="3D6A8FFD" w14:textId="77777777" w:rsidTr="00F861E6">
        <w:tc>
          <w:tcPr>
            <w:tcW w:w="3114" w:type="dxa"/>
          </w:tcPr>
          <w:p w14:paraId="2D83FD71" w14:textId="77777777" w:rsidR="00D74235" w:rsidRPr="0012732B" w:rsidRDefault="00D74235" w:rsidP="0012732B">
            <w:pPr>
              <w:tabs>
                <w:tab w:val="left" w:pos="851"/>
              </w:tabs>
              <w:spacing w:line="360" w:lineRule="auto"/>
              <w:jc w:val="both"/>
            </w:pPr>
            <w:r w:rsidRPr="0012732B">
              <w:lastRenderedPageBreak/>
              <w:t xml:space="preserve">4.1.2 Nereglamentuota ir neautomatizuota mėginių tyrimų užduočių paskirstymo tvarka, dauguma veiksmų / žingsnių atliekami rankiniu būdu ir priklauso nuo skyriaus vedėjo sprendimų arba analitikų / tyrėjų pasirinkimo. Nekontroliuojamos galimos tendencijos, jeigu būtų atvejai, kad tam tikrų </w:t>
            </w:r>
            <w:r w:rsidRPr="0012732B">
              <w:rPr>
                <w:color w:val="000000"/>
                <w:lang w:bidi="lt-LT"/>
              </w:rPr>
              <w:t xml:space="preserve">užsakovų </w:t>
            </w:r>
            <w:r w:rsidRPr="0012732B">
              <w:t>(klientų), gamintojų ar mėginių savininkų tyrimus tiria tie patys analitikai / tyrėjai (motyvai išdėstyti 3.3 skirsnyje).</w:t>
            </w:r>
          </w:p>
          <w:p w14:paraId="531AF5DA" w14:textId="77777777" w:rsidR="0037500E" w:rsidRPr="0012732B" w:rsidRDefault="0037500E" w:rsidP="0012732B">
            <w:pPr>
              <w:widowControl w:val="0"/>
              <w:spacing w:line="360" w:lineRule="auto"/>
              <w:rPr>
                <w:snapToGrid w:val="0"/>
              </w:rPr>
            </w:pPr>
          </w:p>
        </w:tc>
        <w:tc>
          <w:tcPr>
            <w:tcW w:w="4961" w:type="dxa"/>
          </w:tcPr>
          <w:p w14:paraId="3A66A27B" w14:textId="77777777" w:rsidR="00D74235" w:rsidRPr="0012732B" w:rsidRDefault="00D74235" w:rsidP="0012732B">
            <w:pPr>
              <w:tabs>
                <w:tab w:val="left" w:pos="720"/>
                <w:tab w:val="left" w:pos="1560"/>
              </w:tabs>
              <w:spacing w:line="360" w:lineRule="auto"/>
              <w:jc w:val="both"/>
            </w:pPr>
            <w:r w:rsidRPr="0012732B">
              <w:lastRenderedPageBreak/>
              <w:t xml:space="preserve">5.1.3 Teisiniame reglamentavime įtvirtinti nuostatas, kokia tvarka ir kokiais kriterijais remiantis skyriuose yra paskirstomi naujų mėginių tyrimai. </w:t>
            </w:r>
          </w:p>
          <w:p w14:paraId="3F0190E1" w14:textId="77777777" w:rsidR="004F1490" w:rsidRPr="0012732B" w:rsidRDefault="004F1490" w:rsidP="0012732B">
            <w:pPr>
              <w:tabs>
                <w:tab w:val="left" w:pos="720"/>
                <w:tab w:val="left" w:pos="1560"/>
              </w:tabs>
              <w:spacing w:line="360" w:lineRule="auto"/>
              <w:ind w:firstLine="851"/>
              <w:jc w:val="both"/>
            </w:pPr>
          </w:p>
          <w:p w14:paraId="7576ACEA" w14:textId="77777777" w:rsidR="004F1490" w:rsidRPr="0012732B" w:rsidRDefault="004F1490" w:rsidP="0012732B">
            <w:pPr>
              <w:tabs>
                <w:tab w:val="left" w:pos="720"/>
                <w:tab w:val="left" w:pos="1560"/>
              </w:tabs>
              <w:spacing w:line="360" w:lineRule="auto"/>
              <w:ind w:firstLine="851"/>
              <w:jc w:val="both"/>
            </w:pPr>
          </w:p>
          <w:p w14:paraId="49C9DBE6" w14:textId="77777777" w:rsidR="004F1490" w:rsidRPr="0012732B" w:rsidRDefault="004F1490" w:rsidP="0012732B">
            <w:pPr>
              <w:tabs>
                <w:tab w:val="left" w:pos="720"/>
                <w:tab w:val="left" w:pos="1560"/>
              </w:tabs>
              <w:spacing w:line="360" w:lineRule="auto"/>
              <w:ind w:firstLine="851"/>
              <w:jc w:val="both"/>
            </w:pPr>
          </w:p>
          <w:p w14:paraId="5B5641AF" w14:textId="77777777" w:rsidR="004F1490" w:rsidRPr="0012732B" w:rsidRDefault="004F1490" w:rsidP="0012732B">
            <w:pPr>
              <w:tabs>
                <w:tab w:val="left" w:pos="720"/>
                <w:tab w:val="left" w:pos="1560"/>
              </w:tabs>
              <w:spacing w:line="360" w:lineRule="auto"/>
              <w:ind w:firstLine="851"/>
              <w:jc w:val="both"/>
            </w:pPr>
          </w:p>
          <w:p w14:paraId="292440B1" w14:textId="77777777" w:rsidR="004F1490" w:rsidRPr="0012732B" w:rsidRDefault="004F1490" w:rsidP="0012732B">
            <w:pPr>
              <w:tabs>
                <w:tab w:val="left" w:pos="720"/>
                <w:tab w:val="left" w:pos="1560"/>
              </w:tabs>
              <w:spacing w:line="360" w:lineRule="auto"/>
              <w:ind w:firstLine="851"/>
              <w:jc w:val="both"/>
            </w:pPr>
          </w:p>
          <w:p w14:paraId="1C17F326" w14:textId="77777777" w:rsidR="004F1490" w:rsidRPr="0012732B" w:rsidRDefault="004F1490" w:rsidP="0012732B">
            <w:pPr>
              <w:tabs>
                <w:tab w:val="left" w:pos="720"/>
                <w:tab w:val="left" w:pos="1560"/>
              </w:tabs>
              <w:spacing w:line="360" w:lineRule="auto"/>
              <w:ind w:firstLine="851"/>
              <w:jc w:val="both"/>
            </w:pPr>
          </w:p>
          <w:p w14:paraId="36DF0D7C" w14:textId="77777777" w:rsidR="004F1490" w:rsidRPr="0012732B" w:rsidRDefault="004F1490" w:rsidP="0012732B">
            <w:pPr>
              <w:tabs>
                <w:tab w:val="left" w:pos="720"/>
                <w:tab w:val="left" w:pos="1560"/>
              </w:tabs>
              <w:spacing w:line="360" w:lineRule="auto"/>
              <w:ind w:firstLine="851"/>
              <w:jc w:val="both"/>
            </w:pPr>
          </w:p>
          <w:p w14:paraId="02FC3B01" w14:textId="77777777" w:rsidR="004F1490" w:rsidRPr="0012732B" w:rsidRDefault="004F1490" w:rsidP="0012732B">
            <w:pPr>
              <w:tabs>
                <w:tab w:val="left" w:pos="720"/>
                <w:tab w:val="left" w:pos="1560"/>
              </w:tabs>
              <w:spacing w:line="360" w:lineRule="auto"/>
              <w:ind w:firstLine="851"/>
              <w:jc w:val="both"/>
            </w:pPr>
          </w:p>
          <w:p w14:paraId="69C167A2" w14:textId="77777777" w:rsidR="004F1490" w:rsidRPr="0012732B" w:rsidRDefault="004F1490" w:rsidP="0012732B">
            <w:pPr>
              <w:tabs>
                <w:tab w:val="left" w:pos="720"/>
                <w:tab w:val="left" w:pos="1560"/>
              </w:tabs>
              <w:spacing w:line="360" w:lineRule="auto"/>
              <w:ind w:firstLine="851"/>
              <w:jc w:val="both"/>
            </w:pPr>
          </w:p>
          <w:p w14:paraId="298D25D5" w14:textId="77777777" w:rsidR="004F1490" w:rsidRPr="0012732B" w:rsidRDefault="004F1490" w:rsidP="0012732B">
            <w:pPr>
              <w:tabs>
                <w:tab w:val="left" w:pos="720"/>
                <w:tab w:val="left" w:pos="1560"/>
              </w:tabs>
              <w:spacing w:line="360" w:lineRule="auto"/>
              <w:ind w:firstLine="851"/>
              <w:jc w:val="both"/>
            </w:pPr>
          </w:p>
          <w:p w14:paraId="09F14B1D" w14:textId="77777777" w:rsidR="004F1490" w:rsidRPr="0012732B" w:rsidRDefault="004F1490" w:rsidP="0012732B">
            <w:pPr>
              <w:tabs>
                <w:tab w:val="left" w:pos="720"/>
                <w:tab w:val="left" w:pos="1560"/>
              </w:tabs>
              <w:spacing w:line="360" w:lineRule="auto"/>
              <w:ind w:firstLine="851"/>
              <w:jc w:val="both"/>
            </w:pPr>
          </w:p>
          <w:p w14:paraId="72C9F4F7" w14:textId="77777777" w:rsidR="00644B37" w:rsidRPr="0012732B" w:rsidRDefault="00644B37" w:rsidP="0012732B">
            <w:pPr>
              <w:tabs>
                <w:tab w:val="left" w:pos="720"/>
                <w:tab w:val="left" w:pos="1560"/>
              </w:tabs>
              <w:spacing w:line="360" w:lineRule="auto"/>
              <w:ind w:firstLine="851"/>
              <w:jc w:val="both"/>
            </w:pPr>
          </w:p>
          <w:p w14:paraId="511DBFFD" w14:textId="77777777" w:rsidR="00644B37" w:rsidRPr="0012732B" w:rsidRDefault="00644B37" w:rsidP="0012732B">
            <w:pPr>
              <w:tabs>
                <w:tab w:val="left" w:pos="720"/>
                <w:tab w:val="left" w:pos="1560"/>
              </w:tabs>
              <w:spacing w:line="360" w:lineRule="auto"/>
              <w:ind w:firstLine="851"/>
              <w:jc w:val="both"/>
            </w:pPr>
          </w:p>
          <w:p w14:paraId="574ACC57" w14:textId="77777777" w:rsidR="00644B37" w:rsidRPr="0012732B" w:rsidRDefault="00644B37" w:rsidP="0012732B">
            <w:pPr>
              <w:tabs>
                <w:tab w:val="left" w:pos="720"/>
                <w:tab w:val="left" w:pos="1560"/>
              </w:tabs>
              <w:spacing w:line="360" w:lineRule="auto"/>
              <w:ind w:firstLine="851"/>
              <w:jc w:val="both"/>
            </w:pPr>
          </w:p>
          <w:p w14:paraId="4ECE25A4" w14:textId="77777777" w:rsidR="00644B37" w:rsidRPr="0012732B" w:rsidRDefault="00644B37" w:rsidP="0012732B">
            <w:pPr>
              <w:tabs>
                <w:tab w:val="left" w:pos="720"/>
                <w:tab w:val="left" w:pos="1560"/>
              </w:tabs>
              <w:spacing w:line="360" w:lineRule="auto"/>
              <w:ind w:firstLine="851"/>
              <w:jc w:val="both"/>
            </w:pPr>
          </w:p>
          <w:p w14:paraId="11484EFD" w14:textId="77777777" w:rsidR="00644B37" w:rsidRPr="0012732B" w:rsidRDefault="00644B37" w:rsidP="0012732B">
            <w:pPr>
              <w:tabs>
                <w:tab w:val="left" w:pos="720"/>
                <w:tab w:val="left" w:pos="1560"/>
              </w:tabs>
              <w:spacing w:line="360" w:lineRule="auto"/>
              <w:ind w:firstLine="851"/>
              <w:jc w:val="both"/>
            </w:pPr>
          </w:p>
          <w:p w14:paraId="22E8C0B0" w14:textId="77777777" w:rsidR="0012732B" w:rsidRDefault="0012732B" w:rsidP="0012732B">
            <w:pPr>
              <w:tabs>
                <w:tab w:val="left" w:pos="720"/>
                <w:tab w:val="left" w:pos="1560"/>
              </w:tabs>
              <w:spacing w:line="360" w:lineRule="auto"/>
              <w:jc w:val="both"/>
            </w:pPr>
          </w:p>
          <w:p w14:paraId="0E7413FD" w14:textId="6399EB67" w:rsidR="00D74235" w:rsidRPr="0012732B" w:rsidRDefault="00D74235" w:rsidP="0012732B">
            <w:pPr>
              <w:tabs>
                <w:tab w:val="left" w:pos="720"/>
                <w:tab w:val="left" w:pos="1560"/>
              </w:tabs>
              <w:spacing w:line="360" w:lineRule="auto"/>
              <w:jc w:val="both"/>
            </w:pPr>
            <w:r w:rsidRPr="0012732B">
              <w:t>5.1.4 Tobulinti informacinę sistemą ir įdiegti priemones (modulį), sudarančias technines galimybes automatizuotai paskirstyti mėginių tyrimų užduotis.</w:t>
            </w:r>
          </w:p>
          <w:p w14:paraId="06E5D6F8" w14:textId="77777777" w:rsidR="005F40D5" w:rsidRPr="0012732B" w:rsidRDefault="005F40D5" w:rsidP="0012732B">
            <w:pPr>
              <w:tabs>
                <w:tab w:val="left" w:pos="720"/>
                <w:tab w:val="left" w:pos="1560"/>
              </w:tabs>
              <w:spacing w:line="360" w:lineRule="auto"/>
              <w:ind w:firstLine="851"/>
              <w:jc w:val="both"/>
            </w:pPr>
          </w:p>
          <w:p w14:paraId="2516D202" w14:textId="77777777" w:rsidR="005F40D5" w:rsidRPr="0012732B" w:rsidRDefault="005F40D5" w:rsidP="0012732B">
            <w:pPr>
              <w:tabs>
                <w:tab w:val="left" w:pos="720"/>
                <w:tab w:val="left" w:pos="1560"/>
              </w:tabs>
              <w:spacing w:line="360" w:lineRule="auto"/>
              <w:ind w:firstLine="851"/>
              <w:jc w:val="both"/>
            </w:pPr>
          </w:p>
          <w:p w14:paraId="05C4DBE8" w14:textId="77777777" w:rsidR="005F40D5" w:rsidRPr="0012732B" w:rsidRDefault="005F40D5" w:rsidP="0012732B">
            <w:pPr>
              <w:tabs>
                <w:tab w:val="left" w:pos="720"/>
                <w:tab w:val="left" w:pos="1560"/>
              </w:tabs>
              <w:spacing w:line="360" w:lineRule="auto"/>
              <w:ind w:firstLine="851"/>
              <w:jc w:val="both"/>
            </w:pPr>
          </w:p>
          <w:p w14:paraId="4C569133" w14:textId="77777777" w:rsidR="0037500E" w:rsidRPr="0012732B" w:rsidRDefault="0037500E" w:rsidP="0012732B">
            <w:pPr>
              <w:widowControl w:val="0"/>
              <w:spacing w:line="360" w:lineRule="auto"/>
              <w:rPr>
                <w:snapToGrid w:val="0"/>
              </w:rPr>
            </w:pPr>
          </w:p>
        </w:tc>
        <w:tc>
          <w:tcPr>
            <w:tcW w:w="5245" w:type="dxa"/>
          </w:tcPr>
          <w:p w14:paraId="6C644731" w14:textId="6FB3D175" w:rsidR="00D356AA" w:rsidRPr="0012732B" w:rsidRDefault="00134AE1" w:rsidP="0012732B">
            <w:pPr>
              <w:widowControl w:val="0"/>
              <w:spacing w:line="360" w:lineRule="auto"/>
              <w:jc w:val="both"/>
              <w:rPr>
                <w:snapToGrid w:val="0"/>
              </w:rPr>
            </w:pPr>
            <w:r w:rsidRPr="00411E3D">
              <w:rPr>
                <w:snapToGrid w:val="0"/>
              </w:rPr>
              <w:lastRenderedPageBreak/>
              <w:t>5.1.</w:t>
            </w:r>
            <w:r w:rsidRPr="0012732B">
              <w:rPr>
                <w:snapToGrid w:val="0"/>
              </w:rPr>
              <w:t>3. Skyrių kokybės sistemos procedūrose, aprašančiose mėginių judėjimą skyriuje, bus aprašyta</w:t>
            </w:r>
            <w:r w:rsidR="00253DCE" w:rsidRPr="0012732B">
              <w:rPr>
                <w:snapToGrid w:val="0"/>
              </w:rPr>
              <w:t xml:space="preserve"> </w:t>
            </w:r>
            <w:r w:rsidR="00841ED6" w:rsidRPr="0012732B">
              <w:rPr>
                <w:snapToGrid w:val="0"/>
              </w:rPr>
              <w:t xml:space="preserve">/ papildyta informacija, </w:t>
            </w:r>
            <w:r w:rsidRPr="0012732B">
              <w:rPr>
                <w:snapToGrid w:val="0"/>
              </w:rPr>
              <w:t xml:space="preserve"> kokia tvarka ir kokiais kriterijais remiantis </w:t>
            </w:r>
            <w:r w:rsidR="0077242A" w:rsidRPr="0012732B">
              <w:rPr>
                <w:snapToGrid w:val="0"/>
              </w:rPr>
              <w:t xml:space="preserve">skyriuose </w:t>
            </w:r>
            <w:r w:rsidR="00253DCE" w:rsidRPr="0012732B">
              <w:rPr>
                <w:snapToGrid w:val="0"/>
              </w:rPr>
              <w:t>turi būti</w:t>
            </w:r>
            <w:r w:rsidRPr="0012732B">
              <w:rPr>
                <w:snapToGrid w:val="0"/>
              </w:rPr>
              <w:t xml:space="preserve"> paskirstomi </w:t>
            </w:r>
            <w:r w:rsidR="00253DCE" w:rsidRPr="0012732B">
              <w:rPr>
                <w:snapToGrid w:val="0"/>
              </w:rPr>
              <w:t xml:space="preserve">naujų </w:t>
            </w:r>
            <w:r w:rsidRPr="0012732B">
              <w:rPr>
                <w:snapToGrid w:val="0"/>
              </w:rPr>
              <w:t>mėgin</w:t>
            </w:r>
            <w:r w:rsidR="00253DCE" w:rsidRPr="0012732B">
              <w:rPr>
                <w:snapToGrid w:val="0"/>
              </w:rPr>
              <w:t>ių tyrimai</w:t>
            </w:r>
            <w:r w:rsidR="00D356AA" w:rsidRPr="0012732B">
              <w:rPr>
                <w:snapToGrid w:val="0"/>
              </w:rPr>
              <w:t xml:space="preserve">. </w:t>
            </w:r>
          </w:p>
          <w:p w14:paraId="30E96CA8" w14:textId="74CE84E2" w:rsidR="00134AE1" w:rsidRPr="0012732B" w:rsidRDefault="00D356AA" w:rsidP="0012732B">
            <w:pPr>
              <w:widowControl w:val="0"/>
              <w:spacing w:line="360" w:lineRule="auto"/>
              <w:jc w:val="both"/>
              <w:rPr>
                <w:snapToGrid w:val="0"/>
              </w:rPr>
            </w:pPr>
            <w:r w:rsidRPr="0012732B">
              <w:rPr>
                <w:snapToGrid w:val="0"/>
              </w:rPr>
              <w:t>Planuojama peržiūrėti ir papildyti esamus nustatytus mėginių tyrimo eili</w:t>
            </w:r>
            <w:r w:rsidR="00D473D4" w:rsidRPr="0012732B">
              <w:rPr>
                <w:snapToGrid w:val="0"/>
              </w:rPr>
              <w:t>š</w:t>
            </w:r>
            <w:r w:rsidRPr="0012732B">
              <w:rPr>
                <w:snapToGrid w:val="0"/>
              </w:rPr>
              <w:t>kumo kriterijus. Dėmesys bus kreipiamas ypatingai į šiuos kriterijus:</w:t>
            </w:r>
          </w:p>
          <w:p w14:paraId="05FA3131" w14:textId="1639512F" w:rsidR="00134AE1" w:rsidRPr="0012732B" w:rsidRDefault="00D356AA" w:rsidP="0012732B">
            <w:pPr>
              <w:pStyle w:val="ListParagraph"/>
              <w:widowControl w:val="0"/>
              <w:numPr>
                <w:ilvl w:val="0"/>
                <w:numId w:val="8"/>
              </w:numPr>
              <w:spacing w:line="360" w:lineRule="auto"/>
              <w:jc w:val="both"/>
              <w:rPr>
                <w:i/>
                <w:iCs/>
                <w:snapToGrid w:val="0"/>
                <w:szCs w:val="24"/>
              </w:rPr>
            </w:pPr>
            <w:r w:rsidRPr="0012732B">
              <w:rPr>
                <w:i/>
                <w:iCs/>
                <w:snapToGrid w:val="0"/>
                <w:szCs w:val="24"/>
              </w:rPr>
              <w:t xml:space="preserve">Konfidencialumo užtikrinimas paskirstant mėginius. </w:t>
            </w:r>
            <w:r w:rsidR="00134AE1" w:rsidRPr="0012732B">
              <w:rPr>
                <w:i/>
                <w:iCs/>
                <w:snapToGrid w:val="0"/>
                <w:szCs w:val="24"/>
              </w:rPr>
              <w:t>Kai skyriuje yra ribotas tyrėjų skaičius (vienas arba du tyrėjai), kurie yra specializuoti atlikti tam tikrus tyrimus</w:t>
            </w:r>
            <w:r w:rsidR="00253DCE" w:rsidRPr="0012732B">
              <w:rPr>
                <w:i/>
                <w:iCs/>
                <w:snapToGrid w:val="0"/>
                <w:szCs w:val="24"/>
              </w:rPr>
              <w:t>;</w:t>
            </w:r>
            <w:r w:rsidR="00134AE1" w:rsidRPr="0012732B">
              <w:rPr>
                <w:i/>
                <w:iCs/>
                <w:snapToGrid w:val="0"/>
                <w:szCs w:val="24"/>
              </w:rPr>
              <w:t xml:space="preserve"> </w:t>
            </w:r>
          </w:p>
          <w:p w14:paraId="41049622" w14:textId="2FEC2615" w:rsidR="00C622E4" w:rsidRPr="0012732B" w:rsidRDefault="00C622E4" w:rsidP="0012732B">
            <w:pPr>
              <w:pStyle w:val="ListParagraph"/>
              <w:widowControl w:val="0"/>
              <w:numPr>
                <w:ilvl w:val="0"/>
                <w:numId w:val="8"/>
              </w:numPr>
              <w:spacing w:line="360" w:lineRule="auto"/>
              <w:jc w:val="both"/>
              <w:rPr>
                <w:i/>
                <w:iCs/>
                <w:snapToGrid w:val="0"/>
                <w:szCs w:val="24"/>
              </w:rPr>
            </w:pPr>
            <w:r w:rsidRPr="0012732B">
              <w:rPr>
                <w:i/>
                <w:iCs/>
                <w:snapToGrid w:val="0"/>
                <w:szCs w:val="24"/>
              </w:rPr>
              <w:t>Mėginių paskirstymas tyrimui pagal registracijos datą</w:t>
            </w:r>
            <w:r w:rsidR="00253DCE" w:rsidRPr="0012732B">
              <w:rPr>
                <w:i/>
                <w:iCs/>
                <w:snapToGrid w:val="0"/>
                <w:szCs w:val="24"/>
              </w:rPr>
              <w:t>;</w:t>
            </w:r>
          </w:p>
          <w:p w14:paraId="6A3DD534" w14:textId="7AA2D0CB" w:rsidR="00134AE1" w:rsidRPr="0012732B" w:rsidRDefault="00C622E4" w:rsidP="0012732B">
            <w:pPr>
              <w:pStyle w:val="ListParagraph"/>
              <w:widowControl w:val="0"/>
              <w:numPr>
                <w:ilvl w:val="0"/>
                <w:numId w:val="8"/>
              </w:numPr>
              <w:spacing w:line="360" w:lineRule="auto"/>
              <w:jc w:val="both"/>
              <w:rPr>
                <w:i/>
                <w:iCs/>
                <w:snapToGrid w:val="0"/>
                <w:szCs w:val="24"/>
              </w:rPr>
            </w:pPr>
            <w:r w:rsidRPr="0012732B">
              <w:rPr>
                <w:i/>
                <w:iCs/>
                <w:snapToGrid w:val="0"/>
                <w:szCs w:val="24"/>
              </w:rPr>
              <w:t>Mėginių paskirtymas pagal svarbumą</w:t>
            </w:r>
            <w:r w:rsidR="00127857" w:rsidRPr="0012732B">
              <w:rPr>
                <w:i/>
                <w:iCs/>
                <w:snapToGrid w:val="0"/>
                <w:szCs w:val="24"/>
              </w:rPr>
              <w:t xml:space="preserve"> </w:t>
            </w:r>
            <w:r w:rsidRPr="0012732B">
              <w:rPr>
                <w:i/>
                <w:iCs/>
                <w:snapToGrid w:val="0"/>
                <w:szCs w:val="24"/>
              </w:rPr>
              <w:t>/</w:t>
            </w:r>
            <w:r w:rsidR="00127857" w:rsidRPr="0012732B">
              <w:rPr>
                <w:i/>
                <w:iCs/>
                <w:snapToGrid w:val="0"/>
                <w:szCs w:val="24"/>
              </w:rPr>
              <w:t xml:space="preserve"> </w:t>
            </w:r>
            <w:r w:rsidRPr="0012732B">
              <w:rPr>
                <w:i/>
                <w:iCs/>
                <w:snapToGrid w:val="0"/>
                <w:szCs w:val="24"/>
              </w:rPr>
              <w:t>pirmenybę (</w:t>
            </w:r>
            <w:r w:rsidR="00841ED6" w:rsidRPr="0012732B">
              <w:rPr>
                <w:i/>
                <w:iCs/>
                <w:szCs w:val="24"/>
              </w:rPr>
              <w:t xml:space="preserve">maisto kilmės </w:t>
            </w:r>
            <w:r w:rsidR="00134AE1" w:rsidRPr="0012732B">
              <w:rPr>
                <w:i/>
                <w:iCs/>
                <w:szCs w:val="24"/>
              </w:rPr>
              <w:t xml:space="preserve">protrūkių </w:t>
            </w:r>
            <w:r w:rsidR="00134AE1" w:rsidRPr="0012732B">
              <w:rPr>
                <w:i/>
                <w:iCs/>
                <w:szCs w:val="24"/>
              </w:rPr>
              <w:lastRenderedPageBreak/>
              <w:t>mėginia</w:t>
            </w:r>
            <w:r w:rsidRPr="0012732B">
              <w:rPr>
                <w:i/>
                <w:iCs/>
                <w:szCs w:val="24"/>
              </w:rPr>
              <w:t>i</w:t>
            </w:r>
            <w:r w:rsidR="00134AE1" w:rsidRPr="0012732B">
              <w:rPr>
                <w:i/>
                <w:iCs/>
                <w:szCs w:val="24"/>
              </w:rPr>
              <w:t>, trumpo galiojimo termino mėginiai bei mėginiai, kuriuos pagal tyrimų metodikas reikia atlikti kuo skubiau</w:t>
            </w:r>
            <w:r w:rsidRPr="0012732B">
              <w:rPr>
                <w:i/>
                <w:iCs/>
                <w:szCs w:val="24"/>
              </w:rPr>
              <w:t>)</w:t>
            </w:r>
            <w:r w:rsidR="0012732B">
              <w:rPr>
                <w:i/>
                <w:iCs/>
                <w:szCs w:val="24"/>
              </w:rPr>
              <w:t>.</w:t>
            </w:r>
          </w:p>
          <w:p w14:paraId="589170BD" w14:textId="3EBC62A4" w:rsidR="00134AE1" w:rsidRPr="0012732B" w:rsidRDefault="00B60B5C" w:rsidP="0012732B">
            <w:pPr>
              <w:widowControl w:val="0"/>
              <w:spacing w:line="360" w:lineRule="auto"/>
              <w:jc w:val="both"/>
              <w:rPr>
                <w:i/>
                <w:iCs/>
                <w:snapToGrid w:val="0"/>
              </w:rPr>
            </w:pPr>
            <w:r w:rsidRPr="0012732B">
              <w:rPr>
                <w:snapToGrid w:val="0"/>
              </w:rPr>
              <w:t>Numatoma įgyvendinti iki</w:t>
            </w:r>
            <w:r w:rsidR="00134AE1" w:rsidRPr="0012732B">
              <w:rPr>
                <w:snapToGrid w:val="0"/>
              </w:rPr>
              <w:t xml:space="preserve"> 2024</w:t>
            </w:r>
            <w:r w:rsidRPr="0012732B">
              <w:rPr>
                <w:snapToGrid w:val="0"/>
              </w:rPr>
              <w:t>-</w:t>
            </w:r>
            <w:r w:rsidR="00801802" w:rsidRPr="0012732B">
              <w:rPr>
                <w:snapToGrid w:val="0"/>
              </w:rPr>
              <w:t>06</w:t>
            </w:r>
            <w:r w:rsidRPr="0012732B">
              <w:rPr>
                <w:snapToGrid w:val="0"/>
              </w:rPr>
              <w:t>-</w:t>
            </w:r>
            <w:r w:rsidR="00801802" w:rsidRPr="0012732B">
              <w:rPr>
                <w:snapToGrid w:val="0"/>
              </w:rPr>
              <w:t>0</w:t>
            </w:r>
            <w:r w:rsidR="00134AE1" w:rsidRPr="0012732B">
              <w:rPr>
                <w:snapToGrid w:val="0"/>
              </w:rPr>
              <w:t>1</w:t>
            </w:r>
            <w:r w:rsidRPr="0012732B">
              <w:rPr>
                <w:snapToGrid w:val="0"/>
              </w:rPr>
              <w:t>.</w:t>
            </w:r>
            <w:r w:rsidR="00134AE1" w:rsidRPr="0012732B">
              <w:rPr>
                <w:snapToGrid w:val="0"/>
              </w:rPr>
              <w:t xml:space="preserve">  </w:t>
            </w:r>
          </w:p>
          <w:p w14:paraId="16FF84E4" w14:textId="77777777" w:rsidR="0012732B" w:rsidRDefault="0012732B" w:rsidP="0012732B">
            <w:pPr>
              <w:widowControl w:val="0"/>
              <w:spacing w:line="360" w:lineRule="auto"/>
              <w:jc w:val="both"/>
              <w:rPr>
                <w:snapToGrid w:val="0"/>
              </w:rPr>
            </w:pPr>
          </w:p>
          <w:p w14:paraId="1B8D7770" w14:textId="5330ECF6" w:rsidR="006A67C0" w:rsidRPr="0012732B" w:rsidRDefault="00841ED6" w:rsidP="0012732B">
            <w:pPr>
              <w:widowControl w:val="0"/>
              <w:spacing w:line="360" w:lineRule="auto"/>
              <w:jc w:val="both"/>
              <w:rPr>
                <w:snapToGrid w:val="0"/>
                <w:u w:val="single"/>
              </w:rPr>
            </w:pPr>
            <w:r w:rsidRPr="0012732B">
              <w:rPr>
                <w:snapToGrid w:val="0"/>
              </w:rPr>
              <w:t xml:space="preserve">5.1.4. </w:t>
            </w:r>
            <w:r w:rsidR="004E4BE4" w:rsidRPr="0012732B">
              <w:rPr>
                <w:snapToGrid w:val="0"/>
              </w:rPr>
              <w:t>Bus parengtas kreipimasis asignavimų valdytojui (ŽŪM) dėl papildomų lėšų būtiniems  LIVS sistemos praplėtimo / tobulinimo darbams atlikti. Tame tarpe ir aukščiau paminėto modulio sukūrimui.</w:t>
            </w:r>
            <w:r w:rsidR="0077242A" w:rsidRPr="0012732B">
              <w:rPr>
                <w:snapToGrid w:val="0"/>
              </w:rPr>
              <w:t>Vykdant</w:t>
            </w:r>
            <w:r w:rsidR="004F03BF" w:rsidRPr="0012732B">
              <w:rPr>
                <w:snapToGrid w:val="0"/>
              </w:rPr>
              <w:t xml:space="preserve"> </w:t>
            </w:r>
            <w:r w:rsidR="00134AE1" w:rsidRPr="0012732B">
              <w:rPr>
                <w:snapToGrid w:val="0"/>
              </w:rPr>
              <w:t>LIVS modernizavimo darbus bus sukurtas modulis, skirtas automatiniam mėginių tyrimų užduočių paskirstymui</w:t>
            </w:r>
            <w:r w:rsidR="006A67C0" w:rsidRPr="0012732B">
              <w:rPr>
                <w:snapToGrid w:val="0"/>
              </w:rPr>
              <w:t>, taip pat ir užduočių priskyrimo atitinkamam tyrėjui</w:t>
            </w:r>
            <w:r w:rsidR="005F37F4" w:rsidRPr="0012732B">
              <w:rPr>
                <w:snapToGrid w:val="0"/>
              </w:rPr>
              <w:t>,</w:t>
            </w:r>
            <w:r w:rsidR="004F03BF" w:rsidRPr="0012732B">
              <w:rPr>
                <w:snapToGrid w:val="0"/>
              </w:rPr>
              <w:t xml:space="preserve"> bei</w:t>
            </w:r>
            <w:r w:rsidR="006A67C0" w:rsidRPr="0012732B">
              <w:rPr>
                <w:snapToGrid w:val="0"/>
              </w:rPr>
              <w:t xml:space="preserve"> </w:t>
            </w:r>
            <w:r w:rsidR="006A67C0" w:rsidRPr="0012732B">
              <w:rPr>
                <w:snapToGrid w:val="0"/>
                <w:u w:val="single"/>
              </w:rPr>
              <w:t>stebėsenai ir kontrolei.</w:t>
            </w:r>
          </w:p>
          <w:p w14:paraId="657138C0" w14:textId="41C036FE" w:rsidR="005F37F4" w:rsidRPr="0012732B" w:rsidRDefault="002D3389" w:rsidP="0012732B">
            <w:pPr>
              <w:widowControl w:val="0"/>
              <w:spacing w:line="360" w:lineRule="auto"/>
              <w:jc w:val="both"/>
              <w:rPr>
                <w:snapToGrid w:val="0"/>
              </w:rPr>
            </w:pPr>
            <w:r w:rsidRPr="0012732B">
              <w:rPr>
                <w:snapToGrid w:val="0"/>
              </w:rPr>
              <w:t>K</w:t>
            </w:r>
            <w:r w:rsidR="005F37F4" w:rsidRPr="0012732B">
              <w:rPr>
                <w:snapToGrid w:val="0"/>
              </w:rPr>
              <w:t>reipim</w:t>
            </w:r>
            <w:r w:rsidRPr="0012732B">
              <w:rPr>
                <w:snapToGrid w:val="0"/>
              </w:rPr>
              <w:t>ą</w:t>
            </w:r>
            <w:r w:rsidR="005F37F4" w:rsidRPr="0012732B">
              <w:rPr>
                <w:snapToGrid w:val="0"/>
              </w:rPr>
              <w:t xml:space="preserve">si </w:t>
            </w:r>
            <w:r w:rsidR="00ED2FEA" w:rsidRPr="0012732B">
              <w:rPr>
                <w:snapToGrid w:val="0"/>
              </w:rPr>
              <w:t xml:space="preserve">dėl lėšų </w:t>
            </w:r>
            <w:r w:rsidRPr="0012732B">
              <w:rPr>
                <w:snapToGrid w:val="0"/>
              </w:rPr>
              <w:t>numatoma pateikti ŽŪM</w:t>
            </w:r>
            <w:r w:rsidR="0012732B">
              <w:rPr>
                <w:snapToGrid w:val="0"/>
              </w:rPr>
              <w:t xml:space="preserve"> </w:t>
            </w:r>
            <w:r w:rsidR="005F37F4" w:rsidRPr="0012732B">
              <w:rPr>
                <w:snapToGrid w:val="0"/>
              </w:rPr>
              <w:t>iki 2024</w:t>
            </w:r>
            <w:r w:rsidR="00644B37" w:rsidRPr="0012732B">
              <w:rPr>
                <w:snapToGrid w:val="0"/>
              </w:rPr>
              <w:t>-03-30</w:t>
            </w:r>
            <w:r w:rsidR="005F37F4" w:rsidRPr="0012732B">
              <w:rPr>
                <w:snapToGrid w:val="0"/>
              </w:rPr>
              <w:t>.</w:t>
            </w:r>
          </w:p>
          <w:p w14:paraId="300D25AC" w14:textId="6D451213" w:rsidR="00003AF5" w:rsidRPr="0012732B" w:rsidRDefault="00644B37" w:rsidP="0012732B">
            <w:pPr>
              <w:widowControl w:val="0"/>
              <w:spacing w:line="360" w:lineRule="auto"/>
              <w:jc w:val="both"/>
              <w:rPr>
                <w:snapToGrid w:val="0"/>
              </w:rPr>
            </w:pPr>
            <w:r w:rsidRPr="0012732B">
              <w:rPr>
                <w:snapToGrid w:val="0"/>
              </w:rPr>
              <w:t xml:space="preserve">LIVS modernizavimo darbus numatoma </w:t>
            </w:r>
            <w:r w:rsidR="002D3389" w:rsidRPr="0012732B">
              <w:rPr>
                <w:snapToGrid w:val="0"/>
              </w:rPr>
              <w:t xml:space="preserve">įgyvendinti </w:t>
            </w:r>
            <w:r w:rsidR="004271D6" w:rsidRPr="0012732B">
              <w:rPr>
                <w:snapToGrid w:val="0"/>
              </w:rPr>
              <w:t xml:space="preserve">iki </w:t>
            </w:r>
            <w:r w:rsidR="004F03BF" w:rsidRPr="0012732B">
              <w:rPr>
                <w:snapToGrid w:val="0"/>
              </w:rPr>
              <w:t>2025-06-30</w:t>
            </w:r>
            <w:r w:rsidR="002D3389" w:rsidRPr="0012732B">
              <w:rPr>
                <w:snapToGrid w:val="0"/>
              </w:rPr>
              <w:t>,</w:t>
            </w:r>
            <w:r w:rsidR="004271D6" w:rsidRPr="0012732B">
              <w:rPr>
                <w:snapToGrid w:val="0"/>
              </w:rPr>
              <w:t xml:space="preserve"> jei bus gautos</w:t>
            </w:r>
            <w:r w:rsidR="002D3389" w:rsidRPr="0012732B">
              <w:rPr>
                <w:snapToGrid w:val="0"/>
              </w:rPr>
              <w:t xml:space="preserve"> papildom</w:t>
            </w:r>
            <w:r w:rsidR="004271D6" w:rsidRPr="0012732B">
              <w:rPr>
                <w:snapToGrid w:val="0"/>
              </w:rPr>
              <w:t>os</w:t>
            </w:r>
            <w:r w:rsidR="002D3389" w:rsidRPr="0012732B">
              <w:rPr>
                <w:snapToGrid w:val="0"/>
              </w:rPr>
              <w:t xml:space="preserve"> lėš</w:t>
            </w:r>
            <w:r w:rsidR="004271D6" w:rsidRPr="0012732B">
              <w:rPr>
                <w:snapToGrid w:val="0"/>
              </w:rPr>
              <w:t>os</w:t>
            </w:r>
            <w:r w:rsidR="002D3389" w:rsidRPr="0012732B">
              <w:rPr>
                <w:snapToGrid w:val="0"/>
              </w:rPr>
              <w:t xml:space="preserve"> būtiniems  LIVS sistemos praplėtimo / tobulinimo darbams atlikti</w:t>
            </w:r>
            <w:r w:rsidR="006E6410" w:rsidRPr="0012732B">
              <w:rPr>
                <w:snapToGrid w:val="0"/>
              </w:rPr>
              <w:t>.</w:t>
            </w:r>
          </w:p>
        </w:tc>
        <w:tc>
          <w:tcPr>
            <w:tcW w:w="956" w:type="dxa"/>
          </w:tcPr>
          <w:p w14:paraId="036B10A7" w14:textId="77777777" w:rsidR="0037500E" w:rsidRPr="0012732B" w:rsidRDefault="0037500E" w:rsidP="0012732B">
            <w:pPr>
              <w:widowControl w:val="0"/>
              <w:spacing w:line="360" w:lineRule="auto"/>
              <w:rPr>
                <w:snapToGrid w:val="0"/>
              </w:rPr>
            </w:pPr>
          </w:p>
        </w:tc>
      </w:tr>
      <w:tr w:rsidR="0037500E" w:rsidRPr="0012732B" w14:paraId="4FBF67F6" w14:textId="77777777" w:rsidTr="00F861E6">
        <w:tc>
          <w:tcPr>
            <w:tcW w:w="3114" w:type="dxa"/>
          </w:tcPr>
          <w:p w14:paraId="713F88F9" w14:textId="77777777" w:rsidR="00D74235" w:rsidRPr="0012732B" w:rsidRDefault="00D74235" w:rsidP="0012732B">
            <w:pPr>
              <w:tabs>
                <w:tab w:val="left" w:pos="851"/>
              </w:tabs>
              <w:spacing w:line="360" w:lineRule="auto"/>
              <w:jc w:val="both"/>
            </w:pPr>
            <w:r w:rsidRPr="0012732B">
              <w:t xml:space="preserve">4.1.3 Antikorupciniu požiūriu rizikinga praktika, kai už tyrimų atlikimą atsakingų </w:t>
            </w:r>
            <w:r w:rsidRPr="0012732B">
              <w:lastRenderedPageBreak/>
              <w:t>skyrių vedėjai, kiti darbuotojai dėl atliekamo mėginių tyrimo tiesiogiai gali bendrauti su užsakovais (klientais), gamintojais ar mėginio savininkais (motyvai išdėstyti 3.4 skirsnyje).</w:t>
            </w:r>
          </w:p>
          <w:p w14:paraId="3C22B507" w14:textId="77777777" w:rsidR="0037500E" w:rsidRPr="0012732B" w:rsidRDefault="0037500E" w:rsidP="0012732B">
            <w:pPr>
              <w:widowControl w:val="0"/>
              <w:spacing w:line="360" w:lineRule="auto"/>
              <w:rPr>
                <w:snapToGrid w:val="0"/>
              </w:rPr>
            </w:pPr>
          </w:p>
        </w:tc>
        <w:tc>
          <w:tcPr>
            <w:tcW w:w="4961" w:type="dxa"/>
          </w:tcPr>
          <w:p w14:paraId="4C0AA326" w14:textId="77777777" w:rsidR="00D74235" w:rsidRPr="004E4AF9" w:rsidRDefault="00D74235" w:rsidP="0012732B">
            <w:pPr>
              <w:tabs>
                <w:tab w:val="left" w:pos="720"/>
                <w:tab w:val="left" w:pos="1560"/>
              </w:tabs>
              <w:spacing w:line="360" w:lineRule="auto"/>
              <w:jc w:val="both"/>
            </w:pPr>
            <w:r w:rsidRPr="004E4AF9">
              <w:lastRenderedPageBreak/>
              <w:t xml:space="preserve">5.1.5 Pakeisti teisinį reglamentavimą ir atsisakyti praktikos, kai mėginio tyrimo </w:t>
            </w:r>
            <w:r w:rsidRPr="004E4AF9">
              <w:rPr>
                <w:bCs/>
                <w:shd w:val="clear" w:color="auto" w:fill="FFFFFF"/>
              </w:rPr>
              <w:t>atlikimo</w:t>
            </w:r>
            <w:r w:rsidRPr="004E4AF9">
              <w:t xml:space="preserve"> organizavimo klausimais su užsakovais tiesiogiai </w:t>
            </w:r>
            <w:r w:rsidRPr="004E4AF9">
              <w:lastRenderedPageBreak/>
              <w:t xml:space="preserve">bendrauja tyrimus atliekančių skyrių vedėjai ir kiti darbuotojai. </w:t>
            </w:r>
          </w:p>
          <w:p w14:paraId="7355BBD6" w14:textId="77777777" w:rsidR="004F1490" w:rsidRPr="004E4AF9" w:rsidRDefault="004F1490" w:rsidP="0012732B">
            <w:pPr>
              <w:tabs>
                <w:tab w:val="left" w:pos="720"/>
                <w:tab w:val="left" w:pos="1560"/>
              </w:tabs>
              <w:spacing w:line="360" w:lineRule="auto"/>
              <w:ind w:firstLine="851"/>
              <w:jc w:val="both"/>
            </w:pPr>
          </w:p>
          <w:p w14:paraId="0519C7D8" w14:textId="77777777" w:rsidR="004F1490" w:rsidRPr="004E4AF9" w:rsidRDefault="004F1490" w:rsidP="0012732B">
            <w:pPr>
              <w:tabs>
                <w:tab w:val="left" w:pos="720"/>
                <w:tab w:val="left" w:pos="1560"/>
              </w:tabs>
              <w:spacing w:line="360" w:lineRule="auto"/>
              <w:ind w:firstLine="851"/>
              <w:jc w:val="both"/>
            </w:pPr>
          </w:p>
          <w:p w14:paraId="7BEF1AF6" w14:textId="77777777" w:rsidR="00C622E4" w:rsidRPr="004E4AF9" w:rsidRDefault="00C622E4" w:rsidP="0012732B">
            <w:pPr>
              <w:tabs>
                <w:tab w:val="left" w:pos="720"/>
                <w:tab w:val="left" w:pos="1560"/>
              </w:tabs>
              <w:spacing w:line="360" w:lineRule="auto"/>
              <w:ind w:firstLine="851"/>
              <w:jc w:val="both"/>
            </w:pPr>
          </w:p>
          <w:p w14:paraId="05EE923C" w14:textId="77777777" w:rsidR="004271D6" w:rsidRPr="004E4AF9" w:rsidRDefault="004271D6" w:rsidP="0012732B">
            <w:pPr>
              <w:tabs>
                <w:tab w:val="left" w:pos="720"/>
                <w:tab w:val="left" w:pos="1560"/>
              </w:tabs>
              <w:spacing w:line="360" w:lineRule="auto"/>
              <w:jc w:val="both"/>
            </w:pPr>
          </w:p>
          <w:p w14:paraId="5B65659B" w14:textId="77777777" w:rsidR="0012732B" w:rsidRPr="004E4AF9" w:rsidRDefault="0012732B" w:rsidP="0012732B">
            <w:pPr>
              <w:tabs>
                <w:tab w:val="left" w:pos="720"/>
                <w:tab w:val="left" w:pos="1560"/>
              </w:tabs>
              <w:spacing w:line="360" w:lineRule="auto"/>
              <w:jc w:val="both"/>
            </w:pPr>
          </w:p>
          <w:p w14:paraId="4BE88DC0" w14:textId="77777777" w:rsidR="0012732B" w:rsidRPr="004E4AF9" w:rsidRDefault="0012732B" w:rsidP="0012732B">
            <w:pPr>
              <w:tabs>
                <w:tab w:val="left" w:pos="720"/>
                <w:tab w:val="left" w:pos="1560"/>
              </w:tabs>
              <w:spacing w:line="360" w:lineRule="auto"/>
              <w:jc w:val="both"/>
            </w:pPr>
          </w:p>
          <w:p w14:paraId="0E74E6EB" w14:textId="77777777" w:rsidR="00B47019" w:rsidRPr="004E4AF9" w:rsidRDefault="00B47019" w:rsidP="0012732B">
            <w:pPr>
              <w:tabs>
                <w:tab w:val="left" w:pos="720"/>
                <w:tab w:val="left" w:pos="1560"/>
              </w:tabs>
              <w:spacing w:line="360" w:lineRule="auto"/>
              <w:jc w:val="both"/>
            </w:pPr>
          </w:p>
          <w:p w14:paraId="3BC9CCD9" w14:textId="77777777" w:rsidR="00B47019" w:rsidRPr="004E4AF9" w:rsidRDefault="00B47019" w:rsidP="0012732B">
            <w:pPr>
              <w:tabs>
                <w:tab w:val="left" w:pos="720"/>
                <w:tab w:val="left" w:pos="1560"/>
              </w:tabs>
              <w:spacing w:line="360" w:lineRule="auto"/>
              <w:jc w:val="both"/>
            </w:pPr>
          </w:p>
          <w:p w14:paraId="33A79BD7" w14:textId="77777777" w:rsidR="00B47019" w:rsidRPr="004E4AF9" w:rsidRDefault="00B47019" w:rsidP="0012732B">
            <w:pPr>
              <w:tabs>
                <w:tab w:val="left" w:pos="720"/>
                <w:tab w:val="left" w:pos="1560"/>
              </w:tabs>
              <w:spacing w:line="360" w:lineRule="auto"/>
              <w:jc w:val="both"/>
            </w:pPr>
          </w:p>
          <w:p w14:paraId="465F7B59" w14:textId="77777777" w:rsidR="00B47019" w:rsidRPr="004E4AF9" w:rsidRDefault="00B47019" w:rsidP="0012732B">
            <w:pPr>
              <w:tabs>
                <w:tab w:val="left" w:pos="720"/>
                <w:tab w:val="left" w:pos="1560"/>
              </w:tabs>
              <w:spacing w:line="360" w:lineRule="auto"/>
              <w:jc w:val="both"/>
            </w:pPr>
          </w:p>
          <w:p w14:paraId="55D56287" w14:textId="77777777" w:rsidR="00B47019" w:rsidRPr="004E4AF9" w:rsidRDefault="00B47019" w:rsidP="0012732B">
            <w:pPr>
              <w:tabs>
                <w:tab w:val="left" w:pos="720"/>
                <w:tab w:val="left" w:pos="1560"/>
              </w:tabs>
              <w:spacing w:line="360" w:lineRule="auto"/>
              <w:jc w:val="both"/>
            </w:pPr>
          </w:p>
          <w:p w14:paraId="29E33022" w14:textId="77777777" w:rsidR="00B47019" w:rsidRPr="004E4AF9" w:rsidRDefault="00B47019" w:rsidP="0012732B">
            <w:pPr>
              <w:tabs>
                <w:tab w:val="left" w:pos="720"/>
                <w:tab w:val="left" w:pos="1560"/>
              </w:tabs>
              <w:spacing w:line="360" w:lineRule="auto"/>
              <w:jc w:val="both"/>
            </w:pPr>
          </w:p>
          <w:p w14:paraId="1A8DCCAE" w14:textId="77777777" w:rsidR="00B47019" w:rsidRPr="004E4AF9" w:rsidRDefault="00B47019" w:rsidP="0012732B">
            <w:pPr>
              <w:tabs>
                <w:tab w:val="left" w:pos="720"/>
                <w:tab w:val="left" w:pos="1560"/>
              </w:tabs>
              <w:spacing w:line="360" w:lineRule="auto"/>
              <w:jc w:val="both"/>
            </w:pPr>
          </w:p>
          <w:p w14:paraId="48C36379" w14:textId="77777777" w:rsidR="00B47019" w:rsidRDefault="00B47019" w:rsidP="0012732B">
            <w:pPr>
              <w:tabs>
                <w:tab w:val="left" w:pos="720"/>
                <w:tab w:val="left" w:pos="1560"/>
              </w:tabs>
              <w:spacing w:line="360" w:lineRule="auto"/>
              <w:jc w:val="both"/>
            </w:pPr>
          </w:p>
          <w:p w14:paraId="536907B5" w14:textId="77777777" w:rsidR="002F64A7" w:rsidRDefault="002F64A7" w:rsidP="0012732B">
            <w:pPr>
              <w:tabs>
                <w:tab w:val="left" w:pos="720"/>
                <w:tab w:val="left" w:pos="1560"/>
              </w:tabs>
              <w:spacing w:line="360" w:lineRule="auto"/>
              <w:jc w:val="both"/>
            </w:pPr>
          </w:p>
          <w:p w14:paraId="26C25519" w14:textId="77777777" w:rsidR="002F64A7" w:rsidRDefault="002F64A7" w:rsidP="0012732B">
            <w:pPr>
              <w:tabs>
                <w:tab w:val="left" w:pos="720"/>
                <w:tab w:val="left" w:pos="1560"/>
              </w:tabs>
              <w:spacing w:line="360" w:lineRule="auto"/>
              <w:jc w:val="both"/>
            </w:pPr>
          </w:p>
          <w:p w14:paraId="3396E409" w14:textId="77777777" w:rsidR="002F64A7" w:rsidRPr="004E4AF9" w:rsidRDefault="002F64A7" w:rsidP="0012732B">
            <w:pPr>
              <w:tabs>
                <w:tab w:val="left" w:pos="720"/>
                <w:tab w:val="left" w:pos="1560"/>
              </w:tabs>
              <w:spacing w:line="360" w:lineRule="auto"/>
              <w:jc w:val="both"/>
            </w:pPr>
          </w:p>
          <w:p w14:paraId="2B31FE3F" w14:textId="77777777" w:rsidR="00B47019" w:rsidRPr="004E4AF9" w:rsidRDefault="00B47019" w:rsidP="0012732B">
            <w:pPr>
              <w:tabs>
                <w:tab w:val="left" w:pos="720"/>
                <w:tab w:val="left" w:pos="1560"/>
              </w:tabs>
              <w:spacing w:line="360" w:lineRule="auto"/>
              <w:jc w:val="both"/>
            </w:pPr>
          </w:p>
          <w:p w14:paraId="4F21C6EA" w14:textId="2BF2352C" w:rsidR="00D74235" w:rsidRPr="004E4AF9" w:rsidRDefault="00D74235" w:rsidP="004E4AF9">
            <w:pPr>
              <w:tabs>
                <w:tab w:val="left" w:pos="720"/>
                <w:tab w:val="left" w:pos="1560"/>
              </w:tabs>
              <w:spacing w:before="240" w:line="360" w:lineRule="auto"/>
              <w:jc w:val="both"/>
            </w:pPr>
            <w:r w:rsidRPr="004E4AF9">
              <w:t xml:space="preserve">5.1.6 Taikyti ,,vieno langelio“ principą ir užtikrinti, kad su užsakovais visais mėginių </w:t>
            </w:r>
            <w:r w:rsidRPr="004E4AF9">
              <w:lastRenderedPageBreak/>
              <w:t>tyrimų atlikimo klausimais tiesiogiai bendrautų darbuotojai, kurių funkcijos nesusijusios su mėginių tyrimų atlikimo organizavimu, atitinkamai darant šių veiksmų garso / vaizdo įrašus ar kitomis techninėmis priemonėmis fiksuojant tokio bendravimo atvejus.</w:t>
            </w:r>
          </w:p>
          <w:p w14:paraId="1A879866" w14:textId="77777777" w:rsidR="0037500E" w:rsidRPr="004E4AF9" w:rsidRDefault="0037500E" w:rsidP="0012732B">
            <w:pPr>
              <w:tabs>
                <w:tab w:val="left" w:pos="851"/>
              </w:tabs>
              <w:spacing w:line="360" w:lineRule="auto"/>
              <w:ind w:firstLine="851"/>
              <w:jc w:val="both"/>
              <w:rPr>
                <w:snapToGrid w:val="0"/>
              </w:rPr>
            </w:pPr>
          </w:p>
        </w:tc>
        <w:tc>
          <w:tcPr>
            <w:tcW w:w="5245" w:type="dxa"/>
          </w:tcPr>
          <w:p w14:paraId="325A6B6C" w14:textId="53A78AC4" w:rsidR="00B47019" w:rsidRPr="004E4AF9" w:rsidRDefault="00134AE1" w:rsidP="004E4AF9">
            <w:pPr>
              <w:widowControl w:val="0"/>
              <w:spacing w:line="360" w:lineRule="auto"/>
              <w:jc w:val="both"/>
              <w:rPr>
                <w:sz w:val="22"/>
                <w:szCs w:val="22"/>
                <w:lang w:eastAsia="en-US"/>
              </w:rPr>
            </w:pPr>
            <w:r w:rsidRPr="004E4AF9">
              <w:rPr>
                <w:snapToGrid w:val="0"/>
              </w:rPr>
              <w:lastRenderedPageBreak/>
              <w:t>5.1.5</w:t>
            </w:r>
            <w:r w:rsidR="00B47019" w:rsidRPr="004E4AF9">
              <w:rPr>
                <w:lang w:eastAsia="en-US"/>
              </w:rPr>
              <w:t xml:space="preserve"> Antikorupciniu požiūriu, kai už tyrimų atlikimą atsakingų skyrių vedėjai, kiti darbuotojai dėl atliekamo mėginių tyrimo tiesiogiai gali bendrauti su </w:t>
            </w:r>
            <w:r w:rsidR="00B47019" w:rsidRPr="004E4AF9">
              <w:rPr>
                <w:lang w:eastAsia="en-US"/>
              </w:rPr>
              <w:lastRenderedPageBreak/>
              <w:t xml:space="preserve">užsakovais (klientais), gamintojais ar mėginio savininkais, rizika iš esmės bus pašalinta, kai Institute bus įdiegtas </w:t>
            </w:r>
            <w:r w:rsidR="004E4AF9">
              <w:rPr>
                <w:lang w:eastAsia="en-US"/>
              </w:rPr>
              <w:t>„</w:t>
            </w:r>
            <w:r w:rsidR="00B47019" w:rsidRPr="004E4AF9">
              <w:rPr>
                <w:lang w:eastAsia="en-US"/>
              </w:rPr>
              <w:t>vieno langelio</w:t>
            </w:r>
            <w:r w:rsidR="004E4AF9">
              <w:rPr>
                <w:lang w:eastAsia="en-US"/>
              </w:rPr>
              <w:t>“</w:t>
            </w:r>
            <w:r w:rsidR="00B47019" w:rsidRPr="004E4AF9">
              <w:rPr>
                <w:lang w:eastAsia="en-US"/>
              </w:rPr>
              <w:t xml:space="preserve"> principas (5.1.6 punktas numatoma įgyvendinti iki 2024-03-30).</w:t>
            </w:r>
          </w:p>
          <w:p w14:paraId="51D7C9BA" w14:textId="0F27D18B" w:rsidR="00B47019" w:rsidRPr="004E4AF9" w:rsidRDefault="00B47019" w:rsidP="004E4AF9">
            <w:pPr>
              <w:spacing w:line="360" w:lineRule="auto"/>
              <w:jc w:val="both"/>
              <w:rPr>
                <w:lang w:eastAsia="en-US"/>
              </w:rPr>
            </w:pPr>
            <w:r w:rsidRPr="004E4AF9">
              <w:rPr>
                <w:lang w:eastAsia="en-US"/>
              </w:rPr>
              <w:t xml:space="preserve">Siekiant skaidresnio susitikimų su išorės subjektais organizavimo, bus papildytos NMVRVI direktoriaus </w:t>
            </w:r>
            <w:r w:rsidRPr="004E4AF9">
              <w:t>2009 m. sausio 7 d. įsakymu Nr. 1A–1 patvirtintos</w:t>
            </w:r>
            <w:r w:rsidRPr="004E4AF9">
              <w:rPr>
                <w:lang w:eastAsia="en-US"/>
              </w:rPr>
              <w:t xml:space="preserve"> Vidaus tvarkos taisykl</w:t>
            </w:r>
            <w:r w:rsidR="002F64A7">
              <w:rPr>
                <w:lang w:eastAsia="en-US"/>
              </w:rPr>
              <w:t>ė</w:t>
            </w:r>
            <w:r w:rsidRPr="004E4AF9">
              <w:rPr>
                <w:lang w:eastAsia="en-US"/>
              </w:rPr>
              <w:t>s (toliau</w:t>
            </w:r>
            <w:r w:rsidR="002F64A7">
              <w:rPr>
                <w:lang w:eastAsia="en-US"/>
              </w:rPr>
              <w:t xml:space="preserve"> </w:t>
            </w:r>
            <w:r w:rsidRPr="004E4AF9">
              <w:rPr>
                <w:lang w:eastAsia="en-US"/>
              </w:rPr>
              <w:t>– taisyklės).  Taisyklėse bus konkrečiai aprašyta susitikimų su išorės subjektais (pvz.</w:t>
            </w:r>
            <w:r w:rsidR="002F64A7">
              <w:rPr>
                <w:lang w:eastAsia="en-US"/>
              </w:rPr>
              <w:t>,</w:t>
            </w:r>
            <w:r w:rsidRPr="004E4AF9">
              <w:rPr>
                <w:lang w:eastAsia="en-US"/>
              </w:rPr>
              <w:t xml:space="preserve"> su tiekėjais dėl laboratorinės įrangos ir</w:t>
            </w:r>
            <w:r w:rsidR="002F64A7">
              <w:rPr>
                <w:lang w:eastAsia="en-US"/>
              </w:rPr>
              <w:t xml:space="preserve"> </w:t>
            </w:r>
            <w:r w:rsidRPr="004E4AF9">
              <w:rPr>
                <w:lang w:eastAsia="en-US"/>
              </w:rPr>
              <w:t>/</w:t>
            </w:r>
            <w:r w:rsidR="002F64A7">
              <w:rPr>
                <w:lang w:eastAsia="en-US"/>
              </w:rPr>
              <w:t xml:space="preserve"> </w:t>
            </w:r>
            <w:r w:rsidRPr="004E4AF9">
              <w:rPr>
                <w:lang w:eastAsia="en-US"/>
              </w:rPr>
              <w:t>ar priemonių gedimų, dėl sutarčių sudarymo su galimais laboratorinių tyrimų užsakovais ir kt.</w:t>
            </w:r>
            <w:r w:rsidR="002F64A7">
              <w:rPr>
                <w:lang w:eastAsia="en-US"/>
              </w:rPr>
              <w:t>)</w:t>
            </w:r>
            <w:r w:rsidRPr="004E4AF9">
              <w:rPr>
                <w:lang w:eastAsia="en-US"/>
              </w:rPr>
              <w:t xml:space="preserve">  organizavim</w:t>
            </w:r>
            <w:r w:rsidR="002F64A7">
              <w:rPr>
                <w:lang w:eastAsia="en-US"/>
              </w:rPr>
              <w:t>o tvarka</w:t>
            </w:r>
            <w:r w:rsidRPr="004E4AF9">
              <w:rPr>
                <w:lang w:eastAsia="en-US"/>
              </w:rPr>
              <w:t xml:space="preserve"> (bendras fizinių susitikimų registravimas, atsakingas darbuotojas, susitikimų protokolo surašymo, registravimo ir saugojimo reikalavimai, video ir</w:t>
            </w:r>
            <w:r w:rsidR="002F64A7">
              <w:rPr>
                <w:lang w:eastAsia="en-US"/>
              </w:rPr>
              <w:t xml:space="preserve"> </w:t>
            </w:r>
            <w:r w:rsidRPr="004E4AF9">
              <w:rPr>
                <w:lang w:eastAsia="en-US"/>
              </w:rPr>
              <w:t>/</w:t>
            </w:r>
            <w:r w:rsidR="002F64A7">
              <w:rPr>
                <w:lang w:eastAsia="en-US"/>
              </w:rPr>
              <w:t xml:space="preserve"> </w:t>
            </w:r>
            <w:r w:rsidRPr="004E4AF9">
              <w:rPr>
                <w:lang w:eastAsia="en-US"/>
              </w:rPr>
              <w:t xml:space="preserve">ar audio įrašų darymas užtikrinant asmens duomenų apsaugos reikalavimus). </w:t>
            </w:r>
          </w:p>
          <w:p w14:paraId="7B26DEC5" w14:textId="40F4353E" w:rsidR="006404C2" w:rsidRPr="004E4AF9" w:rsidRDefault="006404C2" w:rsidP="0012732B">
            <w:pPr>
              <w:widowControl w:val="0"/>
              <w:spacing w:line="360" w:lineRule="auto"/>
              <w:jc w:val="both"/>
              <w:rPr>
                <w:snapToGrid w:val="0"/>
              </w:rPr>
            </w:pPr>
            <w:r w:rsidRPr="004E4AF9">
              <w:rPr>
                <w:snapToGrid w:val="0"/>
              </w:rPr>
              <w:t>Numatoma įgyvendinti iki 2024</w:t>
            </w:r>
            <w:r w:rsidR="002F64A7">
              <w:rPr>
                <w:snapToGrid w:val="0"/>
              </w:rPr>
              <w:t>-</w:t>
            </w:r>
            <w:r w:rsidRPr="004E4AF9">
              <w:rPr>
                <w:snapToGrid w:val="0"/>
              </w:rPr>
              <w:t>04</w:t>
            </w:r>
            <w:r w:rsidR="002F64A7">
              <w:rPr>
                <w:snapToGrid w:val="0"/>
              </w:rPr>
              <w:t>-</w:t>
            </w:r>
            <w:r w:rsidRPr="004E4AF9">
              <w:rPr>
                <w:snapToGrid w:val="0"/>
              </w:rPr>
              <w:t>30</w:t>
            </w:r>
            <w:r w:rsidR="002F64A7">
              <w:rPr>
                <w:snapToGrid w:val="0"/>
              </w:rPr>
              <w:t>.</w:t>
            </w:r>
          </w:p>
          <w:p w14:paraId="73627C19" w14:textId="11102499" w:rsidR="00134AE1" w:rsidRPr="004E4AF9" w:rsidRDefault="00134AE1" w:rsidP="002F64A7">
            <w:pPr>
              <w:widowControl w:val="0"/>
              <w:spacing w:before="240" w:line="360" w:lineRule="auto"/>
              <w:jc w:val="both"/>
              <w:rPr>
                <w:i/>
                <w:iCs/>
                <w:snapToGrid w:val="0"/>
              </w:rPr>
            </w:pPr>
            <w:r w:rsidRPr="004E4AF9">
              <w:rPr>
                <w:snapToGrid w:val="0"/>
              </w:rPr>
              <w:t>5.1.6</w:t>
            </w:r>
            <w:r w:rsidRPr="004E4AF9">
              <w:rPr>
                <w:i/>
                <w:iCs/>
                <w:snapToGrid w:val="0"/>
              </w:rPr>
              <w:t xml:space="preserve">. </w:t>
            </w:r>
            <w:r w:rsidRPr="004E4AF9">
              <w:rPr>
                <w:snapToGrid w:val="0"/>
              </w:rPr>
              <w:t>Institute diegiamas „vieno langelio</w:t>
            </w:r>
            <w:r w:rsidR="004271D6" w:rsidRPr="004E4AF9">
              <w:rPr>
                <w:snapToGrid w:val="0"/>
              </w:rPr>
              <w:t>“</w:t>
            </w:r>
            <w:r w:rsidRPr="004E4AF9">
              <w:rPr>
                <w:snapToGrid w:val="0"/>
              </w:rPr>
              <w:t xml:space="preserve"> principas. Šis principas apims tiek Vilniaus, tiek teritorinius </w:t>
            </w:r>
            <w:r w:rsidRPr="004E4AF9">
              <w:rPr>
                <w:snapToGrid w:val="0"/>
              </w:rPr>
              <w:lastRenderedPageBreak/>
              <w:t>skyrius.</w:t>
            </w:r>
            <w:r w:rsidRPr="004E4AF9">
              <w:rPr>
                <w:i/>
                <w:iCs/>
                <w:snapToGrid w:val="0"/>
              </w:rPr>
              <w:t xml:space="preserve"> </w:t>
            </w:r>
          </w:p>
          <w:p w14:paraId="03C139DB" w14:textId="4587E60E" w:rsidR="00AE0BA1" w:rsidRPr="004E4AF9" w:rsidRDefault="004E2B53" w:rsidP="0012732B">
            <w:pPr>
              <w:widowControl w:val="0"/>
              <w:spacing w:line="360" w:lineRule="auto"/>
              <w:jc w:val="both"/>
              <w:rPr>
                <w:snapToGrid w:val="0"/>
              </w:rPr>
            </w:pPr>
            <w:r w:rsidRPr="004E4AF9">
              <w:rPr>
                <w:snapToGrid w:val="0"/>
              </w:rPr>
              <w:t>Numatoma t</w:t>
            </w:r>
            <w:r w:rsidR="003227F5" w:rsidRPr="004E4AF9">
              <w:rPr>
                <w:snapToGrid w:val="0"/>
              </w:rPr>
              <w:t>ikslin</w:t>
            </w:r>
            <w:r w:rsidRPr="004E4AF9">
              <w:rPr>
                <w:snapToGrid w:val="0"/>
              </w:rPr>
              <w:t>ti</w:t>
            </w:r>
            <w:r w:rsidR="00134AE1" w:rsidRPr="004E4AF9">
              <w:rPr>
                <w:snapToGrid w:val="0"/>
              </w:rPr>
              <w:t xml:space="preserve"> bendrosios kokybės sistemos procedūr</w:t>
            </w:r>
            <w:r w:rsidRPr="004E4AF9">
              <w:rPr>
                <w:snapToGrid w:val="0"/>
              </w:rPr>
              <w:t>a</w:t>
            </w:r>
            <w:r w:rsidR="00134AE1" w:rsidRPr="004E4AF9">
              <w:rPr>
                <w:snapToGrid w:val="0"/>
              </w:rPr>
              <w:t xml:space="preserve">s: KSP 7.1.1 </w:t>
            </w:r>
            <w:r w:rsidR="00134AE1" w:rsidRPr="004E4AF9">
              <w:t>Užsakymų, sutarčių analizė ir vykdymas (l.6), KSP 7.4.1 Maisto produktų</w:t>
            </w:r>
            <w:r w:rsidR="00141F7B" w:rsidRPr="004E4AF9">
              <w:t>, pašarų ir biologinių</w:t>
            </w:r>
            <w:r w:rsidR="00134AE1" w:rsidRPr="004E4AF9">
              <w:t xml:space="preserve"> mėginių priėmim</w:t>
            </w:r>
            <w:r w:rsidR="00141F7B" w:rsidRPr="004E4AF9">
              <w:t xml:space="preserve">o, registravimo </w:t>
            </w:r>
            <w:r w:rsidR="00134AE1" w:rsidRPr="004E4AF9">
              <w:t xml:space="preserve">ir </w:t>
            </w:r>
            <w:r w:rsidR="00141F7B" w:rsidRPr="004E4AF9">
              <w:t>judėjimo laboratorijoje tvarka</w:t>
            </w:r>
            <w:r w:rsidR="00134AE1" w:rsidRPr="004E4AF9">
              <w:t xml:space="preserve"> (l.8), KSP 7.4.3 Ne maisto </w:t>
            </w:r>
            <w:r w:rsidR="00141F7B" w:rsidRPr="004E4AF9">
              <w:t xml:space="preserve">produktų </w:t>
            </w:r>
            <w:r w:rsidR="00134AE1" w:rsidRPr="004E4AF9">
              <w:t>mėginių priėmim</w:t>
            </w:r>
            <w:r w:rsidR="00141F7B" w:rsidRPr="004E4AF9">
              <w:t>o,</w:t>
            </w:r>
            <w:r w:rsidR="00134AE1" w:rsidRPr="004E4AF9">
              <w:t xml:space="preserve"> registravim</w:t>
            </w:r>
            <w:r w:rsidR="00141F7B" w:rsidRPr="004E4AF9">
              <w:t>o ir judėjimo laboratorijoje tvarka</w:t>
            </w:r>
            <w:r w:rsidR="00134AE1" w:rsidRPr="004E4AF9">
              <w:t xml:space="preserve"> (l.5)</w:t>
            </w:r>
            <w:r w:rsidR="003227F5" w:rsidRPr="004E4AF9">
              <w:t>,</w:t>
            </w:r>
            <w:r w:rsidRPr="004E4AF9">
              <w:t xml:space="preserve"> įtvirtinant „vieno langelio“ principą ir</w:t>
            </w:r>
            <w:r w:rsidR="00ED2FEA" w:rsidRPr="004E4AF9">
              <w:t xml:space="preserve"> </w:t>
            </w:r>
            <w:r w:rsidR="003227F5" w:rsidRPr="004E4AF9">
              <w:t>apribojant</w:t>
            </w:r>
            <w:r w:rsidR="00134AE1" w:rsidRPr="004E4AF9">
              <w:t xml:space="preserve"> darbuotojams, kurių funkcijos susijusios su mėginių tyrimų atlikimu bei organizavimu</w:t>
            </w:r>
            <w:r w:rsidRPr="004E4AF9">
              <w:t>,</w:t>
            </w:r>
            <w:r w:rsidR="00134AE1" w:rsidRPr="004E4AF9">
              <w:t xml:space="preserve"> galimybę bendrauti su užsakovais</w:t>
            </w:r>
            <w:r w:rsidR="003227F5" w:rsidRPr="004E4AF9">
              <w:rPr>
                <w:snapToGrid w:val="0"/>
              </w:rPr>
              <w:t xml:space="preserve">. </w:t>
            </w:r>
            <w:r w:rsidR="008014C8" w:rsidRPr="004E4AF9">
              <w:rPr>
                <w:snapToGrid w:val="0"/>
              </w:rPr>
              <w:t>Visi pokalbiai bus įrašomi.</w:t>
            </w:r>
          </w:p>
          <w:p w14:paraId="5EEE4623" w14:textId="2CBC0B24" w:rsidR="004F1490" w:rsidRPr="004E4AF9" w:rsidRDefault="003227F5" w:rsidP="0012732B">
            <w:pPr>
              <w:widowControl w:val="0"/>
              <w:spacing w:line="360" w:lineRule="auto"/>
              <w:jc w:val="both"/>
              <w:rPr>
                <w:snapToGrid w:val="0"/>
              </w:rPr>
            </w:pPr>
            <w:r w:rsidRPr="004E4AF9">
              <w:rPr>
                <w:snapToGrid w:val="0"/>
              </w:rPr>
              <w:t xml:space="preserve">Vyksta „vieno langelio“ veikimo testavimo darbai, galutinai </w:t>
            </w:r>
            <w:r w:rsidR="00EA5A1B" w:rsidRPr="004E4AF9">
              <w:rPr>
                <w:snapToGrid w:val="0"/>
              </w:rPr>
              <w:t xml:space="preserve">procesas </w:t>
            </w:r>
            <w:r w:rsidRPr="004E4AF9">
              <w:rPr>
                <w:snapToGrid w:val="0"/>
              </w:rPr>
              <w:t>bus įdiegtas tiek Vilniaus, tiek teritoriniuose skyriuose iki</w:t>
            </w:r>
            <w:r w:rsidR="00FD7361" w:rsidRPr="004E4AF9">
              <w:rPr>
                <w:snapToGrid w:val="0"/>
              </w:rPr>
              <w:t xml:space="preserve"> 2024</w:t>
            </w:r>
            <w:r w:rsidR="00B77F1B" w:rsidRPr="004E4AF9">
              <w:rPr>
                <w:snapToGrid w:val="0"/>
              </w:rPr>
              <w:t>-</w:t>
            </w:r>
            <w:r w:rsidR="00FD7361" w:rsidRPr="004E4AF9">
              <w:rPr>
                <w:snapToGrid w:val="0"/>
              </w:rPr>
              <w:t>03</w:t>
            </w:r>
            <w:r w:rsidR="00B77F1B" w:rsidRPr="004E4AF9">
              <w:rPr>
                <w:snapToGrid w:val="0"/>
              </w:rPr>
              <w:t>-</w:t>
            </w:r>
            <w:r w:rsidR="00FD7361" w:rsidRPr="004E4AF9">
              <w:rPr>
                <w:snapToGrid w:val="0"/>
              </w:rPr>
              <w:t>30</w:t>
            </w:r>
            <w:r w:rsidRPr="004E4AF9">
              <w:rPr>
                <w:snapToGrid w:val="0"/>
              </w:rPr>
              <w:t>.</w:t>
            </w:r>
          </w:p>
        </w:tc>
        <w:tc>
          <w:tcPr>
            <w:tcW w:w="956" w:type="dxa"/>
          </w:tcPr>
          <w:p w14:paraId="760598AF" w14:textId="77777777" w:rsidR="0037500E" w:rsidRPr="0012732B" w:rsidRDefault="0037500E" w:rsidP="0012732B">
            <w:pPr>
              <w:widowControl w:val="0"/>
              <w:spacing w:line="360" w:lineRule="auto"/>
              <w:rPr>
                <w:snapToGrid w:val="0"/>
              </w:rPr>
            </w:pPr>
          </w:p>
        </w:tc>
      </w:tr>
      <w:tr w:rsidR="0037500E" w:rsidRPr="0012732B" w14:paraId="22959D72" w14:textId="77777777" w:rsidTr="00E93A62">
        <w:tc>
          <w:tcPr>
            <w:tcW w:w="14276" w:type="dxa"/>
            <w:gridSpan w:val="4"/>
          </w:tcPr>
          <w:p w14:paraId="7D0421E7" w14:textId="77777777" w:rsidR="0037500E" w:rsidRPr="0012732B" w:rsidRDefault="0037500E" w:rsidP="0012732B">
            <w:pPr>
              <w:pStyle w:val="ListParagraph"/>
              <w:widowControl w:val="0"/>
              <w:numPr>
                <w:ilvl w:val="0"/>
                <w:numId w:val="1"/>
              </w:numPr>
              <w:spacing w:line="360" w:lineRule="auto"/>
              <w:jc w:val="center"/>
              <w:rPr>
                <w:i/>
                <w:snapToGrid w:val="0"/>
                <w:szCs w:val="24"/>
              </w:rPr>
            </w:pPr>
            <w:r w:rsidRPr="0012732B">
              <w:rPr>
                <w:i/>
                <w:snapToGrid w:val="0"/>
                <w:szCs w:val="24"/>
              </w:rPr>
              <w:lastRenderedPageBreak/>
              <w:t>Kitos antikorupcinės pastabos</w:t>
            </w:r>
          </w:p>
        </w:tc>
      </w:tr>
      <w:tr w:rsidR="0037500E" w:rsidRPr="0012732B" w14:paraId="5F7D1D8A" w14:textId="77777777" w:rsidTr="00F861E6">
        <w:tc>
          <w:tcPr>
            <w:tcW w:w="3114" w:type="dxa"/>
          </w:tcPr>
          <w:p w14:paraId="14144B53" w14:textId="77777777" w:rsidR="00D74235" w:rsidRPr="0012732B" w:rsidRDefault="00D74235" w:rsidP="0012732B">
            <w:pPr>
              <w:tabs>
                <w:tab w:val="left" w:pos="720"/>
                <w:tab w:val="left" w:pos="1418"/>
              </w:tabs>
              <w:spacing w:line="360" w:lineRule="auto"/>
              <w:jc w:val="both"/>
            </w:pPr>
            <w:r w:rsidRPr="0012732B">
              <w:t xml:space="preserve">4.2.1 Informacinėje sistemoje ir popierinės formos dokumentuose fiksuojami </w:t>
            </w:r>
            <w:r w:rsidRPr="0012732B">
              <w:rPr>
                <w:iCs/>
              </w:rPr>
              <w:t xml:space="preserve">skirtingi veiksmai / žingsniai, todėl mėginio tyrimo </w:t>
            </w:r>
            <w:r w:rsidRPr="0012732B">
              <w:rPr>
                <w:bCs/>
                <w:shd w:val="clear" w:color="auto" w:fill="FFFFFF"/>
              </w:rPr>
              <w:t>atlikimo</w:t>
            </w:r>
            <w:r w:rsidRPr="0012732B">
              <w:rPr>
                <w:iCs/>
              </w:rPr>
              <w:t xml:space="preserve"> organizavimo eigos atsekamumas negalimas </w:t>
            </w:r>
            <w:r w:rsidRPr="0012732B">
              <w:rPr>
                <w:iCs/>
              </w:rPr>
              <w:lastRenderedPageBreak/>
              <w:t xml:space="preserve">naudojantis tik viena iš šių formų </w:t>
            </w:r>
            <w:r w:rsidRPr="0012732B">
              <w:t>(motyvai išdėstyti 3.1.1 skirsnyje).</w:t>
            </w:r>
          </w:p>
          <w:p w14:paraId="60C5E213" w14:textId="77777777" w:rsidR="0037500E" w:rsidRPr="0012732B" w:rsidRDefault="0037500E" w:rsidP="0012732B">
            <w:pPr>
              <w:widowControl w:val="0"/>
              <w:spacing w:line="360" w:lineRule="auto"/>
              <w:rPr>
                <w:snapToGrid w:val="0"/>
              </w:rPr>
            </w:pPr>
          </w:p>
        </w:tc>
        <w:tc>
          <w:tcPr>
            <w:tcW w:w="4961" w:type="dxa"/>
          </w:tcPr>
          <w:p w14:paraId="4443602B" w14:textId="7AFB1826" w:rsidR="00464FAD" w:rsidRPr="0012732B" w:rsidRDefault="00D74235" w:rsidP="0012732B">
            <w:pPr>
              <w:pBdr>
                <w:top w:val="nil"/>
                <w:left w:val="nil"/>
                <w:bottom w:val="nil"/>
                <w:right w:val="nil"/>
                <w:between w:val="nil"/>
              </w:pBdr>
              <w:tabs>
                <w:tab w:val="left" w:pos="1560"/>
              </w:tabs>
              <w:spacing w:line="360" w:lineRule="auto"/>
              <w:jc w:val="both"/>
            </w:pPr>
            <w:r w:rsidRPr="0012732B">
              <w:lastRenderedPageBreak/>
              <w:t xml:space="preserve">5.3.1 Išanalizuoti LIVS ir popierinės formos dokumentuose fiksuojamus mėginio tyrimo atlikimo visus etapus (nuo mėginio gavimo iki protokolo patvirtinimo ir išsiuntimo), įvertinti LIVS ir dokumentų atsekamumo skirtumus, numatyti informacinės sistemos tobulinimą įtraukiant trūkstamų veiksmų / žingsnių fiksavimą </w:t>
            </w:r>
            <w:r w:rsidRPr="0012732B">
              <w:lastRenderedPageBreak/>
              <w:t>ir įmanomuose tam tikrų tyrimų procesuose palaipsniui pereiti vien prie elektroninės procesų valdymo sistemos, kur tai objektyviai įmanoma.</w:t>
            </w:r>
          </w:p>
          <w:p w14:paraId="330DFA27" w14:textId="77777777" w:rsidR="00352868" w:rsidRPr="0012732B" w:rsidRDefault="00352868" w:rsidP="0012732B">
            <w:pPr>
              <w:pBdr>
                <w:top w:val="nil"/>
                <w:left w:val="nil"/>
                <w:bottom w:val="nil"/>
                <w:right w:val="nil"/>
                <w:between w:val="nil"/>
              </w:pBdr>
              <w:tabs>
                <w:tab w:val="left" w:pos="1560"/>
              </w:tabs>
              <w:spacing w:line="360" w:lineRule="auto"/>
              <w:ind w:firstLine="851"/>
              <w:jc w:val="both"/>
            </w:pPr>
          </w:p>
          <w:p w14:paraId="4098C70A" w14:textId="77777777" w:rsidR="00674744" w:rsidRPr="0012732B" w:rsidRDefault="00674744" w:rsidP="0012732B">
            <w:pPr>
              <w:pBdr>
                <w:top w:val="nil"/>
                <w:left w:val="nil"/>
                <w:bottom w:val="nil"/>
                <w:right w:val="nil"/>
                <w:between w:val="nil"/>
              </w:pBdr>
              <w:tabs>
                <w:tab w:val="left" w:pos="1560"/>
              </w:tabs>
              <w:spacing w:line="360" w:lineRule="auto"/>
              <w:ind w:firstLine="851"/>
              <w:jc w:val="both"/>
            </w:pPr>
          </w:p>
          <w:p w14:paraId="3C3D47F0" w14:textId="77777777" w:rsidR="00674744" w:rsidRPr="0012732B" w:rsidRDefault="00674744" w:rsidP="0012732B">
            <w:pPr>
              <w:pBdr>
                <w:top w:val="nil"/>
                <w:left w:val="nil"/>
                <w:bottom w:val="nil"/>
                <w:right w:val="nil"/>
                <w:between w:val="nil"/>
              </w:pBdr>
              <w:tabs>
                <w:tab w:val="left" w:pos="1560"/>
              </w:tabs>
              <w:spacing w:line="360" w:lineRule="auto"/>
              <w:ind w:firstLine="851"/>
              <w:jc w:val="both"/>
            </w:pPr>
          </w:p>
          <w:p w14:paraId="45AA01BD" w14:textId="77777777" w:rsidR="00674744" w:rsidRPr="0012732B" w:rsidRDefault="00674744" w:rsidP="0012732B">
            <w:pPr>
              <w:pBdr>
                <w:top w:val="nil"/>
                <w:left w:val="nil"/>
                <w:bottom w:val="nil"/>
                <w:right w:val="nil"/>
                <w:between w:val="nil"/>
              </w:pBdr>
              <w:tabs>
                <w:tab w:val="left" w:pos="1560"/>
              </w:tabs>
              <w:spacing w:line="360" w:lineRule="auto"/>
              <w:ind w:firstLine="851"/>
              <w:jc w:val="both"/>
            </w:pPr>
          </w:p>
          <w:p w14:paraId="1022670C" w14:textId="77777777" w:rsidR="00674744" w:rsidRPr="0012732B" w:rsidRDefault="00674744" w:rsidP="0012732B">
            <w:pPr>
              <w:pBdr>
                <w:top w:val="nil"/>
                <w:left w:val="nil"/>
                <w:bottom w:val="nil"/>
                <w:right w:val="nil"/>
                <w:between w:val="nil"/>
              </w:pBdr>
              <w:tabs>
                <w:tab w:val="left" w:pos="1560"/>
              </w:tabs>
              <w:spacing w:line="360" w:lineRule="auto"/>
              <w:ind w:firstLine="851"/>
              <w:jc w:val="both"/>
            </w:pPr>
          </w:p>
          <w:p w14:paraId="02FD6F35" w14:textId="77777777" w:rsidR="0077242A" w:rsidRDefault="0077242A" w:rsidP="0012732B">
            <w:pPr>
              <w:pBdr>
                <w:top w:val="nil"/>
                <w:left w:val="nil"/>
                <w:bottom w:val="nil"/>
                <w:right w:val="nil"/>
                <w:between w:val="nil"/>
              </w:pBdr>
              <w:tabs>
                <w:tab w:val="left" w:pos="1560"/>
              </w:tabs>
              <w:spacing w:line="360" w:lineRule="auto"/>
              <w:ind w:firstLine="851"/>
              <w:jc w:val="both"/>
            </w:pPr>
          </w:p>
          <w:p w14:paraId="24884295" w14:textId="77777777" w:rsidR="00511DB3" w:rsidRPr="0012732B" w:rsidRDefault="00511DB3" w:rsidP="0012732B">
            <w:pPr>
              <w:pBdr>
                <w:top w:val="nil"/>
                <w:left w:val="nil"/>
                <w:bottom w:val="nil"/>
                <w:right w:val="nil"/>
                <w:between w:val="nil"/>
              </w:pBdr>
              <w:tabs>
                <w:tab w:val="left" w:pos="1560"/>
              </w:tabs>
              <w:spacing w:line="360" w:lineRule="auto"/>
              <w:ind w:firstLine="851"/>
              <w:jc w:val="both"/>
            </w:pPr>
          </w:p>
          <w:p w14:paraId="227ECD91" w14:textId="264AC68E" w:rsidR="0037500E" w:rsidRPr="0012732B" w:rsidRDefault="00685CB6" w:rsidP="00C81E11">
            <w:pPr>
              <w:pBdr>
                <w:top w:val="nil"/>
                <w:left w:val="nil"/>
                <w:bottom w:val="nil"/>
                <w:right w:val="nil"/>
                <w:between w:val="nil"/>
              </w:pBdr>
              <w:tabs>
                <w:tab w:val="left" w:pos="1560"/>
              </w:tabs>
              <w:spacing w:before="240" w:line="360" w:lineRule="auto"/>
              <w:jc w:val="both"/>
              <w:rPr>
                <w:snapToGrid w:val="0"/>
              </w:rPr>
            </w:pPr>
            <w:r w:rsidRPr="0012732B">
              <w:t>5.3.2 Pereinamuoju laikotarpiu, kol bus vykdomas informacinės sistemos tobulinimas, įvertinti skyrių veiklos specifiką, ir atsižvelgiant į tai, nustatyti pareigą popierinės formos lydimuosiuose dokumentuose fiksuoti veiksmus / žingsnius: kas ir kada tikrino mėginio tyrimo rodmenų rodiklius, aptiko (nustatė) klaidas ar neatitikimus, pavedė atlikti pakartotinį tyrimą, atliko kitus tarpinius veiksmus, reikšmingus mėginio tyrimo rezultatų fiksavimui (įskaitant MRV ir VRV skyriaus veiksmus).</w:t>
            </w:r>
          </w:p>
        </w:tc>
        <w:tc>
          <w:tcPr>
            <w:tcW w:w="5245" w:type="dxa"/>
          </w:tcPr>
          <w:p w14:paraId="1CD8AE01" w14:textId="1FCD77EF" w:rsidR="00464FAD" w:rsidRPr="0012732B" w:rsidRDefault="007F5913" w:rsidP="0012732B">
            <w:pPr>
              <w:widowControl w:val="0"/>
              <w:spacing w:line="360" w:lineRule="auto"/>
              <w:jc w:val="both"/>
              <w:rPr>
                <w:snapToGrid w:val="0"/>
              </w:rPr>
            </w:pPr>
            <w:r w:rsidRPr="0012732B">
              <w:rPr>
                <w:snapToGrid w:val="0"/>
              </w:rPr>
              <w:lastRenderedPageBreak/>
              <w:t xml:space="preserve">5.3.1. </w:t>
            </w:r>
            <w:r w:rsidR="00571A1B" w:rsidRPr="0012732B">
              <w:rPr>
                <w:snapToGrid w:val="0"/>
              </w:rPr>
              <w:t xml:space="preserve">Numatoma atlikti </w:t>
            </w:r>
            <w:r w:rsidR="00464FAD" w:rsidRPr="0012732B">
              <w:rPr>
                <w:snapToGrid w:val="0"/>
              </w:rPr>
              <w:t xml:space="preserve"> LIVS ir popierinių formų, kuriose fiksuojama mėginio tyrimo atlikimo etapai, peržiūra visuose skyriuose</w:t>
            </w:r>
            <w:r w:rsidR="00571A1B" w:rsidRPr="0012732B">
              <w:rPr>
                <w:snapToGrid w:val="0"/>
              </w:rPr>
              <w:t xml:space="preserve">, </w:t>
            </w:r>
            <w:r w:rsidR="00464FAD" w:rsidRPr="0012732B">
              <w:rPr>
                <w:snapToGrid w:val="0"/>
              </w:rPr>
              <w:t>identifikuo</w:t>
            </w:r>
            <w:r w:rsidR="00571A1B" w:rsidRPr="0012732B">
              <w:rPr>
                <w:snapToGrid w:val="0"/>
              </w:rPr>
              <w:t>ti</w:t>
            </w:r>
            <w:r w:rsidR="00464FAD" w:rsidRPr="0012732B">
              <w:rPr>
                <w:snapToGrid w:val="0"/>
              </w:rPr>
              <w:t xml:space="preserve"> vis</w:t>
            </w:r>
            <w:r w:rsidR="00571A1B" w:rsidRPr="0012732B">
              <w:rPr>
                <w:snapToGrid w:val="0"/>
              </w:rPr>
              <w:t>i</w:t>
            </w:r>
            <w:r w:rsidR="00464FAD" w:rsidRPr="0012732B">
              <w:rPr>
                <w:snapToGrid w:val="0"/>
              </w:rPr>
              <w:t xml:space="preserve"> etap</w:t>
            </w:r>
            <w:r w:rsidR="00571A1B" w:rsidRPr="0012732B">
              <w:rPr>
                <w:snapToGrid w:val="0"/>
              </w:rPr>
              <w:t>ai</w:t>
            </w:r>
            <w:r w:rsidR="00464FAD" w:rsidRPr="0012732B">
              <w:rPr>
                <w:snapToGrid w:val="0"/>
              </w:rPr>
              <w:t>, kurie neatžymimi nei popierinėje, nei elektroninėje formoje.</w:t>
            </w:r>
            <w:r w:rsidR="007528F9" w:rsidRPr="0012732B">
              <w:rPr>
                <w:snapToGrid w:val="0"/>
              </w:rPr>
              <w:t xml:space="preserve"> Gauta </w:t>
            </w:r>
            <w:r w:rsidR="00464FAD" w:rsidRPr="0012732B">
              <w:rPr>
                <w:snapToGrid w:val="0"/>
              </w:rPr>
              <w:t xml:space="preserve">informacija </w:t>
            </w:r>
            <w:r w:rsidR="003227F5" w:rsidRPr="0012732B">
              <w:rPr>
                <w:snapToGrid w:val="0"/>
              </w:rPr>
              <w:t xml:space="preserve">bus </w:t>
            </w:r>
            <w:r w:rsidR="00464FAD" w:rsidRPr="0012732B">
              <w:rPr>
                <w:snapToGrid w:val="0"/>
              </w:rPr>
              <w:t>išanalizuo</w:t>
            </w:r>
            <w:r w:rsidR="003227F5" w:rsidRPr="0012732B">
              <w:rPr>
                <w:snapToGrid w:val="0"/>
              </w:rPr>
              <w:t>ta</w:t>
            </w:r>
            <w:r w:rsidR="00464FAD" w:rsidRPr="0012732B">
              <w:rPr>
                <w:snapToGrid w:val="0"/>
              </w:rPr>
              <w:t xml:space="preserve">, identifikuojama, kurie etapai </w:t>
            </w:r>
            <w:r w:rsidR="007528F9" w:rsidRPr="0012732B">
              <w:rPr>
                <w:snapToGrid w:val="0"/>
              </w:rPr>
              <w:t xml:space="preserve">esamu momentu </w:t>
            </w:r>
            <w:r w:rsidR="00464FAD" w:rsidRPr="0012732B">
              <w:rPr>
                <w:snapToGrid w:val="0"/>
              </w:rPr>
              <w:t>negali būti perkeliami į elektroninę formą</w:t>
            </w:r>
            <w:r w:rsidR="00FD7361" w:rsidRPr="0012732B">
              <w:rPr>
                <w:snapToGrid w:val="0"/>
              </w:rPr>
              <w:t>,</w:t>
            </w:r>
            <w:r w:rsidR="007528F9" w:rsidRPr="0012732B">
              <w:rPr>
                <w:snapToGrid w:val="0"/>
              </w:rPr>
              <w:t xml:space="preserve"> kadangi </w:t>
            </w:r>
            <w:r w:rsidR="007528F9" w:rsidRPr="0012732B">
              <w:rPr>
                <w:snapToGrid w:val="0"/>
              </w:rPr>
              <w:lastRenderedPageBreak/>
              <w:t>reikalingos lėšos LIV</w:t>
            </w:r>
            <w:r w:rsidR="0043525A">
              <w:rPr>
                <w:snapToGrid w:val="0"/>
              </w:rPr>
              <w:t>S</w:t>
            </w:r>
            <w:r w:rsidR="007528F9" w:rsidRPr="0012732B">
              <w:rPr>
                <w:snapToGrid w:val="0"/>
              </w:rPr>
              <w:t xml:space="preserve"> sistemos atnaujinimui.</w:t>
            </w:r>
            <w:r w:rsidR="003227F5" w:rsidRPr="0012732B">
              <w:rPr>
                <w:snapToGrid w:val="0"/>
              </w:rPr>
              <w:t xml:space="preserve"> </w:t>
            </w:r>
            <w:r w:rsidR="007528F9" w:rsidRPr="0012732B">
              <w:rPr>
                <w:snapToGrid w:val="0"/>
              </w:rPr>
              <w:t>N</w:t>
            </w:r>
            <w:r w:rsidR="00FD7361" w:rsidRPr="0012732B">
              <w:rPr>
                <w:snapToGrid w:val="0"/>
              </w:rPr>
              <w:t xml:space="preserve">umatoma </w:t>
            </w:r>
            <w:r w:rsidR="007528F9" w:rsidRPr="0012732B">
              <w:rPr>
                <w:snapToGrid w:val="0"/>
              </w:rPr>
              <w:t>identifikuotus</w:t>
            </w:r>
            <w:r w:rsidR="00FD7361" w:rsidRPr="0012732B">
              <w:rPr>
                <w:snapToGrid w:val="0"/>
              </w:rPr>
              <w:t xml:space="preserve"> etap</w:t>
            </w:r>
            <w:r w:rsidR="007528F9" w:rsidRPr="0012732B">
              <w:rPr>
                <w:snapToGrid w:val="0"/>
              </w:rPr>
              <w:t>us</w:t>
            </w:r>
            <w:r w:rsidR="00FD7361" w:rsidRPr="0012732B">
              <w:rPr>
                <w:snapToGrid w:val="0"/>
              </w:rPr>
              <w:t xml:space="preserve"> fiks</w:t>
            </w:r>
            <w:r w:rsidR="007528F9" w:rsidRPr="0012732B">
              <w:rPr>
                <w:snapToGrid w:val="0"/>
              </w:rPr>
              <w:t>uoti</w:t>
            </w:r>
            <w:r w:rsidR="00FD7361" w:rsidRPr="0012732B">
              <w:rPr>
                <w:snapToGrid w:val="0"/>
              </w:rPr>
              <w:t xml:space="preserve"> popieriniuose dokumentuose</w:t>
            </w:r>
            <w:r w:rsidR="007528F9" w:rsidRPr="0012732B">
              <w:rPr>
                <w:snapToGrid w:val="0"/>
              </w:rPr>
              <w:t>,</w:t>
            </w:r>
            <w:r w:rsidR="00FD7361" w:rsidRPr="0012732B">
              <w:rPr>
                <w:snapToGrid w:val="0"/>
              </w:rPr>
              <w:t xml:space="preserve"> </w:t>
            </w:r>
            <w:r w:rsidR="003227F5" w:rsidRPr="0012732B">
              <w:rPr>
                <w:snapToGrid w:val="0"/>
              </w:rPr>
              <w:t xml:space="preserve">bus </w:t>
            </w:r>
            <w:r w:rsidR="00FD7361" w:rsidRPr="0012732B">
              <w:rPr>
                <w:snapToGrid w:val="0"/>
              </w:rPr>
              <w:t>aktualizuoti skyrių kokybės sistemos procedūr</w:t>
            </w:r>
            <w:r w:rsidR="003227F5" w:rsidRPr="0012732B">
              <w:rPr>
                <w:snapToGrid w:val="0"/>
              </w:rPr>
              <w:t>ų dokumentai</w:t>
            </w:r>
            <w:r w:rsidR="00FD7361" w:rsidRPr="0012732B">
              <w:rPr>
                <w:snapToGrid w:val="0"/>
              </w:rPr>
              <w:t>, aprašan</w:t>
            </w:r>
            <w:r w:rsidR="003227F5" w:rsidRPr="0012732B">
              <w:rPr>
                <w:snapToGrid w:val="0"/>
              </w:rPr>
              <w:t>ty</w:t>
            </w:r>
            <w:r w:rsidR="00FD7361" w:rsidRPr="0012732B">
              <w:rPr>
                <w:snapToGrid w:val="0"/>
              </w:rPr>
              <w:t>s skyrių darbą su LIVS, iki 2024</w:t>
            </w:r>
            <w:r w:rsidR="002C780F" w:rsidRPr="0012732B">
              <w:rPr>
                <w:snapToGrid w:val="0"/>
              </w:rPr>
              <w:t>-</w:t>
            </w:r>
            <w:r w:rsidR="00E31EBA" w:rsidRPr="0012732B">
              <w:rPr>
                <w:snapToGrid w:val="0"/>
              </w:rPr>
              <w:t>0</w:t>
            </w:r>
            <w:r w:rsidR="00FD7361" w:rsidRPr="0012732B">
              <w:rPr>
                <w:snapToGrid w:val="0"/>
              </w:rPr>
              <w:t>6</w:t>
            </w:r>
            <w:r w:rsidR="002C780F" w:rsidRPr="0012732B">
              <w:rPr>
                <w:snapToGrid w:val="0"/>
              </w:rPr>
              <w:t>-</w:t>
            </w:r>
            <w:r w:rsidR="00FD7361" w:rsidRPr="0012732B">
              <w:rPr>
                <w:snapToGrid w:val="0"/>
              </w:rPr>
              <w:t>30</w:t>
            </w:r>
            <w:r w:rsidR="003227F5" w:rsidRPr="0012732B">
              <w:rPr>
                <w:snapToGrid w:val="0"/>
              </w:rPr>
              <w:t>.</w:t>
            </w:r>
          </w:p>
          <w:p w14:paraId="58D8D30D" w14:textId="17488DAE" w:rsidR="007528F9" w:rsidRPr="0012732B" w:rsidRDefault="007528F9" w:rsidP="0012732B">
            <w:pPr>
              <w:widowControl w:val="0"/>
              <w:spacing w:line="360" w:lineRule="auto"/>
              <w:jc w:val="both"/>
              <w:rPr>
                <w:snapToGrid w:val="0"/>
              </w:rPr>
            </w:pPr>
            <w:r w:rsidRPr="0012732B">
              <w:rPr>
                <w:snapToGrid w:val="0"/>
              </w:rPr>
              <w:t>Iki 2024-03-30 bus kreiptasi į ŽŪM dėl lėšų LIV</w:t>
            </w:r>
            <w:r w:rsidR="0043525A">
              <w:rPr>
                <w:snapToGrid w:val="0"/>
              </w:rPr>
              <w:t>S</w:t>
            </w:r>
            <w:r w:rsidRPr="0012732B">
              <w:rPr>
                <w:snapToGrid w:val="0"/>
              </w:rPr>
              <w:t xml:space="preserve"> sistemos tobulinimui, kad būtų sudaryta galimybė visus numatytus tyrimo etapus fiksuoti elektroninėje formoje. Numatoma įgyvendinti iki 2025-06-30, jei bus skirtos lėšos.</w:t>
            </w:r>
          </w:p>
          <w:p w14:paraId="1B337494" w14:textId="325C6C8C" w:rsidR="00134AE1" w:rsidRPr="0012732B" w:rsidRDefault="00134AE1" w:rsidP="002F64A7">
            <w:pPr>
              <w:widowControl w:val="0"/>
              <w:spacing w:before="240" w:line="360" w:lineRule="auto"/>
              <w:jc w:val="both"/>
            </w:pPr>
            <w:r w:rsidRPr="0012732B">
              <w:rPr>
                <w:snapToGrid w:val="0"/>
              </w:rPr>
              <w:t>5.3.</w:t>
            </w:r>
            <w:r w:rsidR="00FD7361" w:rsidRPr="0012732B">
              <w:rPr>
                <w:snapToGrid w:val="0"/>
              </w:rPr>
              <w:t>2</w:t>
            </w:r>
            <w:r w:rsidRPr="0012732B">
              <w:rPr>
                <w:snapToGrid w:val="0"/>
              </w:rPr>
              <w:t>. Bus aktualizuota bendroji kokybės sistemos procedūra KSP 7.11.1 Darbas su LIVS (l.5), kurioje bus aprašyta įvesties klaidų taisymo LIV sistemoje tvarka</w:t>
            </w:r>
            <w:r w:rsidR="00352868" w:rsidRPr="0012732B">
              <w:rPr>
                <w:snapToGrid w:val="0"/>
              </w:rPr>
              <w:t xml:space="preserve">, taip pat </w:t>
            </w:r>
            <w:r w:rsidRPr="0012732B">
              <w:rPr>
                <w:snapToGrid w:val="0"/>
              </w:rPr>
              <w:t xml:space="preserve">KSP 7.5.1 Įrašų valdymas (l.2) p. aprašyta tvarka, kad atlikus techninių įrašų keitinius turi būti saugomi ir pradiniai ir pakeisti duomenys, įskaitant informaciją apie keitimo datą, kas buvo pakeista ir </w:t>
            </w:r>
            <w:r w:rsidR="000A2A08" w:rsidRPr="0012732B">
              <w:rPr>
                <w:snapToGrid w:val="0"/>
              </w:rPr>
              <w:t xml:space="preserve"> nurodant </w:t>
            </w:r>
            <w:r w:rsidRPr="0012732B">
              <w:rPr>
                <w:snapToGrid w:val="0"/>
              </w:rPr>
              <w:t xml:space="preserve">už pakeitimus atsakingus asmenis. </w:t>
            </w:r>
            <w:r w:rsidR="00352868" w:rsidRPr="0012732B">
              <w:t>Taip pat numatyta v</w:t>
            </w:r>
            <w:r w:rsidRPr="0012732B">
              <w:t>ertin</w:t>
            </w:r>
            <w:r w:rsidR="00352868" w:rsidRPr="0012732B">
              <w:t>ti</w:t>
            </w:r>
            <w:r w:rsidRPr="0012732B">
              <w:t xml:space="preserve"> korekcinių veiksmų rezultatyvum</w:t>
            </w:r>
            <w:r w:rsidR="00352868" w:rsidRPr="0012732B">
              <w:t>ą.</w:t>
            </w:r>
          </w:p>
          <w:p w14:paraId="75A10545" w14:textId="1DAFE9D0" w:rsidR="004063A8" w:rsidRPr="0012732B" w:rsidRDefault="002C780F" w:rsidP="0012732B">
            <w:pPr>
              <w:widowControl w:val="0"/>
              <w:spacing w:line="360" w:lineRule="auto"/>
              <w:jc w:val="both"/>
              <w:rPr>
                <w:snapToGrid w:val="0"/>
              </w:rPr>
            </w:pPr>
            <w:r w:rsidRPr="0012732B">
              <w:t>Numatoma įgyvendinti</w:t>
            </w:r>
            <w:r w:rsidR="00297D48" w:rsidRPr="0012732B">
              <w:t xml:space="preserve"> </w:t>
            </w:r>
            <w:r w:rsidR="00352868" w:rsidRPr="0012732B">
              <w:t>iki 2024</w:t>
            </w:r>
            <w:r w:rsidR="008B7848" w:rsidRPr="0012732B">
              <w:t>-</w:t>
            </w:r>
            <w:r w:rsidR="00352868" w:rsidRPr="0012732B">
              <w:t>06</w:t>
            </w:r>
            <w:r w:rsidR="008B7848" w:rsidRPr="0012732B">
              <w:t>-</w:t>
            </w:r>
            <w:r w:rsidR="00352868" w:rsidRPr="0012732B">
              <w:t>30</w:t>
            </w:r>
            <w:r w:rsidR="0077242A" w:rsidRPr="0012732B">
              <w:t>.</w:t>
            </w:r>
            <w:r w:rsidR="00134AE1" w:rsidRPr="0012732B">
              <w:rPr>
                <w:snapToGrid w:val="0"/>
              </w:rPr>
              <w:t xml:space="preserve"> </w:t>
            </w:r>
          </w:p>
        </w:tc>
        <w:tc>
          <w:tcPr>
            <w:tcW w:w="956" w:type="dxa"/>
          </w:tcPr>
          <w:p w14:paraId="3D5420DA" w14:textId="77777777" w:rsidR="0037500E" w:rsidRPr="0012732B" w:rsidRDefault="0037500E" w:rsidP="0012732B">
            <w:pPr>
              <w:widowControl w:val="0"/>
              <w:spacing w:line="360" w:lineRule="auto"/>
              <w:rPr>
                <w:snapToGrid w:val="0"/>
              </w:rPr>
            </w:pPr>
          </w:p>
        </w:tc>
      </w:tr>
      <w:tr w:rsidR="0037500E" w:rsidRPr="0012732B" w14:paraId="5895B7B1" w14:textId="77777777" w:rsidTr="00F861E6">
        <w:tc>
          <w:tcPr>
            <w:tcW w:w="3114" w:type="dxa"/>
          </w:tcPr>
          <w:p w14:paraId="51745E84" w14:textId="77777777" w:rsidR="00D74235" w:rsidRPr="0012732B" w:rsidRDefault="00D74235" w:rsidP="0012732B">
            <w:pPr>
              <w:tabs>
                <w:tab w:val="left" w:pos="720"/>
                <w:tab w:val="left" w:pos="1418"/>
              </w:tabs>
              <w:spacing w:line="360" w:lineRule="auto"/>
              <w:jc w:val="both"/>
            </w:pPr>
            <w:bookmarkStart w:id="2" w:name="_Hlk156309800"/>
            <w:r w:rsidRPr="0012732B">
              <w:lastRenderedPageBreak/>
              <w:t xml:space="preserve">4.2.2 </w:t>
            </w:r>
            <w:r w:rsidRPr="0012732B">
              <w:rPr>
                <w:iCs/>
              </w:rPr>
              <w:t xml:space="preserve">Naudojama informacinė sistema nepakankamai funkcionali, nėra tiesioginės prieigos (sąsajos) su VMVT informacine sistema, todėl egzistuoja korupcijos rizika dėl neskaitmenizuotų reikšmingų procedūrų </w:t>
            </w:r>
            <w:r w:rsidRPr="0012732B">
              <w:t>(motyvai išdėstyti 3.1.2 skirsnyje).</w:t>
            </w:r>
          </w:p>
          <w:p w14:paraId="5DE328DF" w14:textId="77777777" w:rsidR="0037500E" w:rsidRPr="0012732B" w:rsidRDefault="0037500E" w:rsidP="0012732B">
            <w:pPr>
              <w:widowControl w:val="0"/>
              <w:spacing w:line="360" w:lineRule="auto"/>
              <w:rPr>
                <w:snapToGrid w:val="0"/>
              </w:rPr>
            </w:pPr>
          </w:p>
        </w:tc>
        <w:tc>
          <w:tcPr>
            <w:tcW w:w="4961" w:type="dxa"/>
          </w:tcPr>
          <w:p w14:paraId="6C02E3D5" w14:textId="77777777" w:rsidR="00685CB6" w:rsidRPr="0012732B" w:rsidRDefault="00685CB6" w:rsidP="0012732B">
            <w:pPr>
              <w:pBdr>
                <w:top w:val="nil"/>
                <w:left w:val="nil"/>
                <w:bottom w:val="nil"/>
                <w:right w:val="nil"/>
                <w:between w:val="nil"/>
              </w:pBdr>
              <w:tabs>
                <w:tab w:val="left" w:pos="1560"/>
              </w:tabs>
              <w:spacing w:line="360" w:lineRule="auto"/>
              <w:jc w:val="both"/>
            </w:pPr>
            <w:r w:rsidRPr="0012732B">
              <w:t xml:space="preserve">5.3.3 Tobulinti LIVS ir su sistemų naudojimu susijusį teisinį reglamentavimą – užtikrinti prieigą (sąsają) su VMVT informacine sistema, ir spręsti dėl galimybės maisto ir ne maisto mėginius registruoti vienoje sistemoje. </w:t>
            </w:r>
          </w:p>
          <w:p w14:paraId="3CDAC353" w14:textId="77777777" w:rsidR="009F4E34" w:rsidRPr="0012732B" w:rsidRDefault="009F4E34" w:rsidP="0012732B">
            <w:pPr>
              <w:pBdr>
                <w:top w:val="nil"/>
                <w:left w:val="nil"/>
                <w:bottom w:val="nil"/>
                <w:right w:val="nil"/>
                <w:between w:val="nil"/>
              </w:pBdr>
              <w:tabs>
                <w:tab w:val="left" w:pos="1560"/>
              </w:tabs>
              <w:spacing w:line="360" w:lineRule="auto"/>
              <w:ind w:firstLine="851"/>
              <w:jc w:val="both"/>
            </w:pPr>
          </w:p>
          <w:p w14:paraId="79771303" w14:textId="77777777" w:rsidR="009F4E34" w:rsidRPr="0012732B" w:rsidRDefault="009F4E34" w:rsidP="0012732B">
            <w:pPr>
              <w:pBdr>
                <w:top w:val="nil"/>
                <w:left w:val="nil"/>
                <w:bottom w:val="nil"/>
                <w:right w:val="nil"/>
                <w:between w:val="nil"/>
              </w:pBdr>
              <w:tabs>
                <w:tab w:val="left" w:pos="1560"/>
              </w:tabs>
              <w:spacing w:line="360" w:lineRule="auto"/>
              <w:ind w:firstLine="851"/>
              <w:jc w:val="both"/>
            </w:pPr>
          </w:p>
          <w:p w14:paraId="6388F5DE" w14:textId="77777777" w:rsidR="009F4E34" w:rsidRPr="0012732B" w:rsidRDefault="009F4E34" w:rsidP="0012732B">
            <w:pPr>
              <w:pBdr>
                <w:top w:val="nil"/>
                <w:left w:val="nil"/>
                <w:bottom w:val="nil"/>
                <w:right w:val="nil"/>
                <w:between w:val="nil"/>
              </w:pBdr>
              <w:tabs>
                <w:tab w:val="left" w:pos="1560"/>
              </w:tabs>
              <w:spacing w:line="360" w:lineRule="auto"/>
              <w:ind w:firstLine="851"/>
              <w:jc w:val="both"/>
            </w:pPr>
          </w:p>
          <w:p w14:paraId="3CC08557" w14:textId="77777777" w:rsidR="00464FAD" w:rsidRPr="0012732B" w:rsidRDefault="00464FAD" w:rsidP="0012732B">
            <w:pPr>
              <w:pBdr>
                <w:top w:val="nil"/>
                <w:left w:val="nil"/>
                <w:bottom w:val="nil"/>
                <w:right w:val="nil"/>
                <w:between w:val="nil"/>
              </w:pBdr>
              <w:tabs>
                <w:tab w:val="left" w:pos="1560"/>
              </w:tabs>
              <w:spacing w:line="360" w:lineRule="auto"/>
              <w:ind w:firstLine="851"/>
              <w:jc w:val="both"/>
            </w:pPr>
          </w:p>
          <w:p w14:paraId="58AB2C73" w14:textId="77777777" w:rsidR="00464FAD" w:rsidRPr="0012732B" w:rsidRDefault="00464FAD" w:rsidP="0012732B">
            <w:pPr>
              <w:pBdr>
                <w:top w:val="nil"/>
                <w:left w:val="nil"/>
                <w:bottom w:val="nil"/>
                <w:right w:val="nil"/>
                <w:between w:val="nil"/>
              </w:pBdr>
              <w:tabs>
                <w:tab w:val="left" w:pos="1560"/>
              </w:tabs>
              <w:spacing w:line="360" w:lineRule="auto"/>
              <w:ind w:firstLine="851"/>
              <w:jc w:val="both"/>
            </w:pPr>
          </w:p>
          <w:p w14:paraId="421C7D83" w14:textId="77777777" w:rsidR="00464FAD" w:rsidRPr="0012732B" w:rsidRDefault="00464FAD" w:rsidP="0012732B">
            <w:pPr>
              <w:pBdr>
                <w:top w:val="nil"/>
                <w:left w:val="nil"/>
                <w:bottom w:val="nil"/>
                <w:right w:val="nil"/>
                <w:between w:val="nil"/>
              </w:pBdr>
              <w:tabs>
                <w:tab w:val="left" w:pos="1560"/>
              </w:tabs>
              <w:spacing w:line="360" w:lineRule="auto"/>
              <w:ind w:firstLine="851"/>
              <w:jc w:val="both"/>
            </w:pPr>
          </w:p>
          <w:p w14:paraId="7DA4CCAE" w14:textId="77777777" w:rsidR="00464FAD" w:rsidRPr="0012732B" w:rsidRDefault="00464FAD" w:rsidP="0012732B">
            <w:pPr>
              <w:pBdr>
                <w:top w:val="nil"/>
                <w:left w:val="nil"/>
                <w:bottom w:val="nil"/>
                <w:right w:val="nil"/>
                <w:between w:val="nil"/>
              </w:pBdr>
              <w:tabs>
                <w:tab w:val="left" w:pos="1560"/>
              </w:tabs>
              <w:spacing w:line="360" w:lineRule="auto"/>
              <w:ind w:firstLine="851"/>
              <w:jc w:val="both"/>
            </w:pPr>
          </w:p>
          <w:p w14:paraId="47BF62AC" w14:textId="77777777" w:rsidR="00464FAD" w:rsidRPr="0012732B" w:rsidRDefault="00464FAD" w:rsidP="0012732B">
            <w:pPr>
              <w:pBdr>
                <w:top w:val="nil"/>
                <w:left w:val="nil"/>
                <w:bottom w:val="nil"/>
                <w:right w:val="nil"/>
                <w:between w:val="nil"/>
              </w:pBdr>
              <w:tabs>
                <w:tab w:val="left" w:pos="1560"/>
              </w:tabs>
              <w:spacing w:line="360" w:lineRule="auto"/>
              <w:ind w:firstLine="851"/>
              <w:jc w:val="both"/>
            </w:pPr>
          </w:p>
          <w:p w14:paraId="722BF792" w14:textId="77777777" w:rsidR="00464FAD" w:rsidRPr="0012732B" w:rsidRDefault="00464FAD" w:rsidP="0012732B">
            <w:pPr>
              <w:pBdr>
                <w:top w:val="nil"/>
                <w:left w:val="nil"/>
                <w:bottom w:val="nil"/>
                <w:right w:val="nil"/>
                <w:between w:val="nil"/>
              </w:pBdr>
              <w:tabs>
                <w:tab w:val="left" w:pos="1560"/>
              </w:tabs>
              <w:spacing w:line="360" w:lineRule="auto"/>
              <w:ind w:firstLine="851"/>
              <w:jc w:val="both"/>
            </w:pPr>
          </w:p>
          <w:p w14:paraId="68D2CAB6" w14:textId="5D0B09A5" w:rsidR="00EE578C" w:rsidRPr="0012732B" w:rsidRDefault="00EE578C" w:rsidP="0012732B">
            <w:pPr>
              <w:pBdr>
                <w:top w:val="nil"/>
                <w:left w:val="nil"/>
                <w:bottom w:val="nil"/>
                <w:right w:val="nil"/>
                <w:between w:val="nil"/>
              </w:pBdr>
              <w:tabs>
                <w:tab w:val="left" w:pos="1560"/>
              </w:tabs>
              <w:spacing w:line="360" w:lineRule="auto"/>
              <w:jc w:val="both"/>
            </w:pPr>
          </w:p>
          <w:p w14:paraId="74BBAA2D" w14:textId="77777777" w:rsidR="0077242A" w:rsidRDefault="0077242A" w:rsidP="0012732B">
            <w:pPr>
              <w:pBdr>
                <w:top w:val="nil"/>
                <w:left w:val="nil"/>
                <w:bottom w:val="nil"/>
                <w:right w:val="nil"/>
                <w:between w:val="nil"/>
              </w:pBdr>
              <w:tabs>
                <w:tab w:val="left" w:pos="1560"/>
              </w:tabs>
              <w:spacing w:line="360" w:lineRule="auto"/>
              <w:jc w:val="both"/>
            </w:pPr>
          </w:p>
          <w:p w14:paraId="5BA7937F" w14:textId="77777777" w:rsidR="002F64A7" w:rsidRPr="0012732B" w:rsidRDefault="002F64A7" w:rsidP="0012732B">
            <w:pPr>
              <w:pBdr>
                <w:top w:val="nil"/>
                <w:left w:val="nil"/>
                <w:bottom w:val="nil"/>
                <w:right w:val="nil"/>
                <w:between w:val="nil"/>
              </w:pBdr>
              <w:tabs>
                <w:tab w:val="left" w:pos="1560"/>
              </w:tabs>
              <w:spacing w:line="360" w:lineRule="auto"/>
              <w:jc w:val="both"/>
            </w:pPr>
          </w:p>
          <w:p w14:paraId="1A1BBD7B" w14:textId="64FA13B4" w:rsidR="00685CB6" w:rsidRPr="0012732B" w:rsidRDefault="00685CB6" w:rsidP="0012732B">
            <w:pPr>
              <w:pBdr>
                <w:top w:val="nil"/>
                <w:left w:val="nil"/>
                <w:bottom w:val="nil"/>
                <w:right w:val="nil"/>
                <w:between w:val="nil"/>
              </w:pBdr>
              <w:tabs>
                <w:tab w:val="left" w:pos="1560"/>
              </w:tabs>
              <w:spacing w:line="360" w:lineRule="auto"/>
              <w:jc w:val="both"/>
            </w:pPr>
            <w:r w:rsidRPr="0012732B">
              <w:t xml:space="preserve">5.3.4 Informacinėje sistemoje sudaryti galimybes užsakovams prisijungus prie sistemos užpildyti prašymo formą, stebėti tyrimo etapų eigą (kada pradedamas tyrimas, kiek laiko jis daromas, kada baigiamas ir pan.) bei automatizuotai gauti </w:t>
            </w:r>
            <w:r w:rsidRPr="0012732B">
              <w:lastRenderedPageBreak/>
              <w:t>elektroniniu būdu pasirašytus mėginių tyrimų protokolus.</w:t>
            </w:r>
          </w:p>
          <w:p w14:paraId="6EA3E8DF" w14:textId="77777777" w:rsidR="0037500E" w:rsidRPr="0012732B" w:rsidRDefault="0037500E" w:rsidP="0012732B">
            <w:pPr>
              <w:widowControl w:val="0"/>
              <w:spacing w:line="360" w:lineRule="auto"/>
              <w:rPr>
                <w:snapToGrid w:val="0"/>
              </w:rPr>
            </w:pPr>
          </w:p>
        </w:tc>
        <w:tc>
          <w:tcPr>
            <w:tcW w:w="5245" w:type="dxa"/>
          </w:tcPr>
          <w:p w14:paraId="05ED4E32" w14:textId="3109D3C0" w:rsidR="00134AE1" w:rsidRPr="0012732B" w:rsidRDefault="005E2BEB" w:rsidP="0012732B">
            <w:pPr>
              <w:widowControl w:val="0"/>
              <w:spacing w:line="360" w:lineRule="auto"/>
              <w:jc w:val="both"/>
              <w:rPr>
                <w:snapToGrid w:val="0"/>
              </w:rPr>
            </w:pPr>
            <w:r w:rsidRPr="0012732B">
              <w:rPr>
                <w:snapToGrid w:val="0"/>
              </w:rPr>
              <w:lastRenderedPageBreak/>
              <w:t xml:space="preserve">5.3.3. </w:t>
            </w:r>
            <w:r w:rsidR="002336C6" w:rsidRPr="0012732B">
              <w:rPr>
                <w:snapToGrid w:val="0"/>
              </w:rPr>
              <w:t xml:space="preserve">2024 m., kaip ir kiekvienais metais, vykdomi laboratorinės informacijos valdymo sistemos (LIVS) atnaujinimo darbai, siekiant gerinti skaitmenizavimą visuose mėginių judėjimo  laboratorijoje valdymo procesuose. </w:t>
            </w:r>
            <w:r w:rsidR="00194803" w:rsidRPr="0012732B">
              <w:rPr>
                <w:snapToGrid w:val="0"/>
              </w:rPr>
              <w:t>Ši</w:t>
            </w:r>
            <w:r w:rsidR="00352868" w:rsidRPr="0012732B">
              <w:rPr>
                <w:snapToGrid w:val="0"/>
              </w:rPr>
              <w:t>uo metu vyksta</w:t>
            </w:r>
            <w:r w:rsidR="00134AE1" w:rsidRPr="0012732B">
              <w:rPr>
                <w:snapToGrid w:val="0"/>
              </w:rPr>
              <w:t xml:space="preserve"> LIVS atnaujinimo darb</w:t>
            </w:r>
            <w:r w:rsidR="00352868" w:rsidRPr="0012732B">
              <w:rPr>
                <w:snapToGrid w:val="0"/>
              </w:rPr>
              <w:t>ai</w:t>
            </w:r>
            <w:r w:rsidR="00134AE1" w:rsidRPr="0012732B">
              <w:rPr>
                <w:snapToGrid w:val="0"/>
              </w:rPr>
              <w:t xml:space="preserve">, siekiant visus ne maisto mėginius įregistruoti LIVS ir užtikrinti ne maisto mėginių judėjimo </w:t>
            </w:r>
            <w:r w:rsidR="00464FAD" w:rsidRPr="0012732B">
              <w:rPr>
                <w:snapToGrid w:val="0"/>
              </w:rPr>
              <w:t>laboratorijoje</w:t>
            </w:r>
            <w:r w:rsidR="00134AE1" w:rsidRPr="0012732B">
              <w:rPr>
                <w:snapToGrid w:val="0"/>
              </w:rPr>
              <w:t xml:space="preserve"> procesų efektyvų registravimą</w:t>
            </w:r>
            <w:r w:rsidR="00543B08" w:rsidRPr="0012732B">
              <w:rPr>
                <w:snapToGrid w:val="0"/>
              </w:rPr>
              <w:t xml:space="preserve"> vienoje sistemoje</w:t>
            </w:r>
            <w:r w:rsidR="00134AE1" w:rsidRPr="0012732B">
              <w:rPr>
                <w:snapToGrid w:val="0"/>
              </w:rPr>
              <w:t>. Darb</w:t>
            </w:r>
            <w:r w:rsidR="008B7848" w:rsidRPr="0012732B">
              <w:rPr>
                <w:snapToGrid w:val="0"/>
              </w:rPr>
              <w:t>us</w:t>
            </w:r>
            <w:r w:rsidR="00134AE1" w:rsidRPr="0012732B">
              <w:rPr>
                <w:snapToGrid w:val="0"/>
              </w:rPr>
              <w:t xml:space="preserve"> planuojama pabaig</w:t>
            </w:r>
            <w:r w:rsidR="008B7848" w:rsidRPr="0012732B">
              <w:rPr>
                <w:snapToGrid w:val="0"/>
              </w:rPr>
              <w:t>ti</w:t>
            </w:r>
            <w:r w:rsidR="00134AE1" w:rsidRPr="0012732B">
              <w:rPr>
                <w:snapToGrid w:val="0"/>
              </w:rPr>
              <w:t xml:space="preserve">  </w:t>
            </w:r>
            <w:r w:rsidR="008B7848" w:rsidRPr="0012732B">
              <w:rPr>
                <w:snapToGrid w:val="0"/>
              </w:rPr>
              <w:t xml:space="preserve">iki </w:t>
            </w:r>
            <w:r w:rsidR="00134AE1" w:rsidRPr="0012732B">
              <w:rPr>
                <w:snapToGrid w:val="0"/>
              </w:rPr>
              <w:t>2024</w:t>
            </w:r>
            <w:r w:rsidR="002C780F" w:rsidRPr="0012732B">
              <w:rPr>
                <w:snapToGrid w:val="0"/>
              </w:rPr>
              <w:t>-10-30</w:t>
            </w:r>
            <w:r w:rsidR="00134AE1" w:rsidRPr="0012732B">
              <w:rPr>
                <w:snapToGrid w:val="0"/>
              </w:rPr>
              <w:t>.</w:t>
            </w:r>
          </w:p>
          <w:p w14:paraId="7BDD9A98" w14:textId="67754D45" w:rsidR="00134AE1" w:rsidRDefault="00134AE1" w:rsidP="0012732B">
            <w:pPr>
              <w:widowControl w:val="0"/>
              <w:spacing w:line="360" w:lineRule="auto"/>
              <w:jc w:val="both"/>
              <w:rPr>
                <w:snapToGrid w:val="0"/>
              </w:rPr>
            </w:pPr>
            <w:r w:rsidRPr="0012732B">
              <w:rPr>
                <w:snapToGrid w:val="0"/>
              </w:rPr>
              <w:t>Tobulinant LIVS, kad būtų užtikrinta prieiga ar sąsaja su VMVT informacinėmis sistemomis,</w:t>
            </w:r>
            <w:r w:rsidR="008B7848" w:rsidRPr="0012732B">
              <w:rPr>
                <w:snapToGrid w:val="0"/>
              </w:rPr>
              <w:t xml:space="preserve"> iki</w:t>
            </w:r>
            <w:r w:rsidRPr="0012732B">
              <w:rPr>
                <w:snapToGrid w:val="0"/>
              </w:rPr>
              <w:t xml:space="preserve"> </w:t>
            </w:r>
            <w:r w:rsidR="00305D2A" w:rsidRPr="0012732B">
              <w:rPr>
                <w:snapToGrid w:val="0"/>
              </w:rPr>
              <w:t xml:space="preserve">2024-03-30 </w:t>
            </w:r>
            <w:r w:rsidR="007E2057" w:rsidRPr="0012732B">
              <w:rPr>
                <w:snapToGrid w:val="0"/>
              </w:rPr>
              <w:t xml:space="preserve">bus </w:t>
            </w:r>
            <w:r w:rsidR="00194803" w:rsidRPr="0012732B">
              <w:rPr>
                <w:snapToGrid w:val="0"/>
              </w:rPr>
              <w:t>kreiptasi į</w:t>
            </w:r>
            <w:r w:rsidRPr="0012732B">
              <w:rPr>
                <w:snapToGrid w:val="0"/>
              </w:rPr>
              <w:t xml:space="preserve"> VMVT (raštu)</w:t>
            </w:r>
            <w:r w:rsidR="002744EF" w:rsidRPr="0012732B">
              <w:rPr>
                <w:snapToGrid w:val="0"/>
              </w:rPr>
              <w:t xml:space="preserve"> </w:t>
            </w:r>
            <w:r w:rsidRPr="0012732B">
              <w:rPr>
                <w:snapToGrid w:val="0"/>
              </w:rPr>
              <w:t xml:space="preserve"> </w:t>
            </w:r>
            <w:r w:rsidR="00194803" w:rsidRPr="0012732B">
              <w:rPr>
                <w:snapToGrid w:val="0"/>
              </w:rPr>
              <w:t xml:space="preserve">dėl </w:t>
            </w:r>
            <w:r w:rsidRPr="0012732B">
              <w:rPr>
                <w:snapToGrid w:val="0"/>
              </w:rPr>
              <w:t>duomenų mainų format</w:t>
            </w:r>
            <w:r w:rsidR="00194803" w:rsidRPr="0012732B">
              <w:rPr>
                <w:snapToGrid w:val="0"/>
              </w:rPr>
              <w:t>o standartizavimo</w:t>
            </w:r>
            <w:r w:rsidRPr="0012732B">
              <w:rPr>
                <w:snapToGrid w:val="0"/>
              </w:rPr>
              <w:t xml:space="preserve"> bei galim</w:t>
            </w:r>
            <w:r w:rsidR="00194803" w:rsidRPr="0012732B">
              <w:rPr>
                <w:snapToGrid w:val="0"/>
              </w:rPr>
              <w:t>os</w:t>
            </w:r>
            <w:r w:rsidRPr="0012732B">
              <w:rPr>
                <w:snapToGrid w:val="0"/>
              </w:rPr>
              <w:t xml:space="preserve"> informacinių sistemų integracij</w:t>
            </w:r>
            <w:r w:rsidR="00194803" w:rsidRPr="0012732B">
              <w:rPr>
                <w:snapToGrid w:val="0"/>
              </w:rPr>
              <w:t>os</w:t>
            </w:r>
            <w:r w:rsidRPr="0012732B">
              <w:rPr>
                <w:snapToGrid w:val="0"/>
              </w:rPr>
              <w:t xml:space="preserve"> arba tiesiogin</w:t>
            </w:r>
            <w:r w:rsidR="007E2057" w:rsidRPr="0012732B">
              <w:rPr>
                <w:snapToGrid w:val="0"/>
              </w:rPr>
              <w:t>ė</w:t>
            </w:r>
            <w:r w:rsidRPr="0012732B">
              <w:rPr>
                <w:snapToGrid w:val="0"/>
              </w:rPr>
              <w:t>s sinchronizavimo funkcij</w:t>
            </w:r>
            <w:r w:rsidR="007E2057" w:rsidRPr="0012732B">
              <w:rPr>
                <w:snapToGrid w:val="0"/>
              </w:rPr>
              <w:t>o</w:t>
            </w:r>
            <w:r w:rsidRPr="0012732B">
              <w:rPr>
                <w:snapToGrid w:val="0"/>
              </w:rPr>
              <w:t>s</w:t>
            </w:r>
            <w:r w:rsidR="00194803" w:rsidRPr="0012732B">
              <w:rPr>
                <w:snapToGrid w:val="0"/>
              </w:rPr>
              <w:t xml:space="preserve"> įdiegimo.</w:t>
            </w:r>
            <w:r w:rsidRPr="0012732B">
              <w:rPr>
                <w:snapToGrid w:val="0"/>
              </w:rPr>
              <w:t xml:space="preserve"> </w:t>
            </w:r>
          </w:p>
          <w:p w14:paraId="11FDF58B" w14:textId="77777777" w:rsidR="002F64A7" w:rsidRPr="0012732B" w:rsidRDefault="002F64A7" w:rsidP="0012732B">
            <w:pPr>
              <w:widowControl w:val="0"/>
              <w:spacing w:line="360" w:lineRule="auto"/>
              <w:jc w:val="both"/>
              <w:rPr>
                <w:snapToGrid w:val="0"/>
              </w:rPr>
            </w:pPr>
          </w:p>
          <w:p w14:paraId="51DC6AF1" w14:textId="77777777" w:rsidR="00C81E11" w:rsidRDefault="009F4E34" w:rsidP="00C81E11">
            <w:pPr>
              <w:spacing w:line="360" w:lineRule="auto"/>
              <w:jc w:val="both"/>
            </w:pPr>
            <w:r w:rsidRPr="0012732B">
              <w:rPr>
                <w:snapToGrid w:val="0"/>
              </w:rPr>
              <w:t>5.3.4.</w:t>
            </w:r>
            <w:r w:rsidR="00292A69" w:rsidRPr="0012732B">
              <w:rPr>
                <w:snapToGrid w:val="0"/>
              </w:rPr>
              <w:t xml:space="preserve"> </w:t>
            </w:r>
            <w:r w:rsidR="002744EF" w:rsidRPr="0012732B">
              <w:rPr>
                <w:snapToGrid w:val="0"/>
              </w:rPr>
              <w:t>Iki 2024</w:t>
            </w:r>
            <w:r w:rsidR="00305D2A" w:rsidRPr="0012732B">
              <w:rPr>
                <w:snapToGrid w:val="0"/>
              </w:rPr>
              <w:t>-03-30</w:t>
            </w:r>
            <w:r w:rsidR="002744EF" w:rsidRPr="0012732B">
              <w:rPr>
                <w:snapToGrid w:val="0"/>
              </w:rPr>
              <w:t xml:space="preserve"> bus kreiptasi į asignavimo valdytoją (ŽŪM) dėl lėšų skyrimo LIVS sistemos </w:t>
            </w:r>
            <w:r w:rsidR="00353E9A" w:rsidRPr="0012732B">
              <w:rPr>
                <w:snapToGrid w:val="0"/>
              </w:rPr>
              <w:t>mo</w:t>
            </w:r>
            <w:r w:rsidR="002744EF" w:rsidRPr="0012732B">
              <w:rPr>
                <w:snapToGrid w:val="0"/>
              </w:rPr>
              <w:t xml:space="preserve">dernizavimui. Gavus lėšas, </w:t>
            </w:r>
            <w:r w:rsidR="00027F1E" w:rsidRPr="0012732B">
              <w:rPr>
                <w:snapToGrid w:val="0"/>
              </w:rPr>
              <w:t>atitin</w:t>
            </w:r>
            <w:r w:rsidR="00292A69" w:rsidRPr="0012732B">
              <w:rPr>
                <w:snapToGrid w:val="0"/>
              </w:rPr>
              <w:t>k</w:t>
            </w:r>
            <w:r w:rsidR="00027F1E" w:rsidRPr="0012732B">
              <w:rPr>
                <w:snapToGrid w:val="0"/>
              </w:rPr>
              <w:t xml:space="preserve">amai bus </w:t>
            </w:r>
            <w:r w:rsidR="002744EF" w:rsidRPr="0012732B">
              <w:rPr>
                <w:snapToGrid w:val="0"/>
              </w:rPr>
              <w:t>p</w:t>
            </w:r>
            <w:r w:rsidR="003B2697" w:rsidRPr="0012732B">
              <w:rPr>
                <w:snapToGrid w:val="0"/>
              </w:rPr>
              <w:t>lanuoja</w:t>
            </w:r>
            <w:r w:rsidR="002744EF" w:rsidRPr="0012732B">
              <w:rPr>
                <w:snapToGrid w:val="0"/>
              </w:rPr>
              <w:t>m</w:t>
            </w:r>
            <w:r w:rsidR="003B2697" w:rsidRPr="0012732B">
              <w:rPr>
                <w:snapToGrid w:val="0"/>
              </w:rPr>
              <w:t>as LIVS atnaujini</w:t>
            </w:r>
            <w:r w:rsidR="002744EF" w:rsidRPr="0012732B">
              <w:rPr>
                <w:snapToGrid w:val="0"/>
              </w:rPr>
              <w:t>mas</w:t>
            </w:r>
            <w:r w:rsidR="003B2697" w:rsidRPr="0012732B">
              <w:rPr>
                <w:snapToGrid w:val="0"/>
              </w:rPr>
              <w:t xml:space="preserve">, numatyta išorinio modulio sukūrimas, kuriame VMVT </w:t>
            </w:r>
            <w:r w:rsidRPr="0012732B">
              <w:rPr>
                <w:snapToGrid w:val="0"/>
              </w:rPr>
              <w:t xml:space="preserve">ir kiti užsakovai </w:t>
            </w:r>
            <w:r w:rsidR="003B2697" w:rsidRPr="0012732B">
              <w:rPr>
                <w:snapToGrid w:val="0"/>
              </w:rPr>
              <w:t xml:space="preserve">galės / turės galimybę užregisruoti </w:t>
            </w:r>
            <w:r w:rsidR="003B2697" w:rsidRPr="0012732B">
              <w:rPr>
                <w:snapToGrid w:val="0"/>
              </w:rPr>
              <w:lastRenderedPageBreak/>
              <w:t xml:space="preserve">mėginius. Taip </w:t>
            </w:r>
            <w:r w:rsidRPr="0012732B">
              <w:rPr>
                <w:snapToGrid w:val="0"/>
              </w:rPr>
              <w:t xml:space="preserve">pat </w:t>
            </w:r>
            <w:r w:rsidR="003B2697" w:rsidRPr="0012732B">
              <w:rPr>
                <w:snapToGrid w:val="0"/>
              </w:rPr>
              <w:t>bus sudaryta galimybė tiek VMVT inspekt</w:t>
            </w:r>
            <w:r w:rsidR="002744EF" w:rsidRPr="0012732B">
              <w:rPr>
                <w:snapToGrid w:val="0"/>
              </w:rPr>
              <w:t>o</w:t>
            </w:r>
            <w:r w:rsidR="003B2697" w:rsidRPr="0012732B">
              <w:rPr>
                <w:snapToGrid w:val="0"/>
              </w:rPr>
              <w:t>riams, tiek kitiems užsakovams stebėti tyrimų eigą</w:t>
            </w:r>
            <w:r w:rsidR="007F0E2F" w:rsidRPr="0012732B">
              <w:rPr>
                <w:snapToGrid w:val="0"/>
              </w:rPr>
              <w:t xml:space="preserve"> bei </w:t>
            </w:r>
            <w:r w:rsidR="007F0E2F" w:rsidRPr="0012732B">
              <w:t xml:space="preserve">bei automatizuotai gauti elektroniniu būdu pasirašytus protokolus. </w:t>
            </w:r>
          </w:p>
          <w:p w14:paraId="2129A880" w14:textId="0FFF79F3" w:rsidR="007E2057" w:rsidRPr="0012732B" w:rsidRDefault="00305D2A" w:rsidP="00C81E11">
            <w:pPr>
              <w:spacing w:line="360" w:lineRule="auto"/>
              <w:jc w:val="both"/>
              <w:rPr>
                <w:snapToGrid w:val="0"/>
              </w:rPr>
            </w:pPr>
            <w:r w:rsidRPr="0012732B">
              <w:rPr>
                <w:snapToGrid w:val="0"/>
              </w:rPr>
              <w:t xml:space="preserve">Numatoma įgyvendinti iki </w:t>
            </w:r>
            <w:r w:rsidR="007F0E2F" w:rsidRPr="0012732B">
              <w:rPr>
                <w:snapToGrid w:val="0"/>
                <w:lang w:val="pt-BR"/>
              </w:rPr>
              <w:t>2025-06-30</w:t>
            </w:r>
            <w:r w:rsidRPr="0012732B">
              <w:rPr>
                <w:snapToGrid w:val="0"/>
              </w:rPr>
              <w:t>, jeigu bus gautos lėšos LIVS sistemos modernizavimui.</w:t>
            </w:r>
          </w:p>
        </w:tc>
        <w:tc>
          <w:tcPr>
            <w:tcW w:w="956" w:type="dxa"/>
          </w:tcPr>
          <w:p w14:paraId="56320925" w14:textId="77777777" w:rsidR="0037500E" w:rsidRPr="0012732B" w:rsidRDefault="0037500E" w:rsidP="0012732B">
            <w:pPr>
              <w:widowControl w:val="0"/>
              <w:spacing w:line="360" w:lineRule="auto"/>
              <w:rPr>
                <w:snapToGrid w:val="0"/>
              </w:rPr>
            </w:pPr>
          </w:p>
        </w:tc>
      </w:tr>
      <w:bookmarkEnd w:id="2"/>
      <w:tr w:rsidR="00134AE1" w:rsidRPr="0012732B" w14:paraId="0EC9783B" w14:textId="77777777" w:rsidTr="00F861E6">
        <w:tc>
          <w:tcPr>
            <w:tcW w:w="3114" w:type="dxa"/>
          </w:tcPr>
          <w:p w14:paraId="35DB1BC1" w14:textId="77777777" w:rsidR="00134AE1" w:rsidRPr="0012732B" w:rsidRDefault="00134AE1" w:rsidP="0012732B">
            <w:pPr>
              <w:tabs>
                <w:tab w:val="left" w:pos="720"/>
                <w:tab w:val="left" w:pos="1418"/>
              </w:tabs>
              <w:spacing w:line="360" w:lineRule="auto"/>
              <w:jc w:val="both"/>
            </w:pPr>
            <w:r w:rsidRPr="0012732B">
              <w:t>4.2.3 Tobulintina mėginių tyrimų protokolų taisymo (keitimo) tvarka. Neskaitmenizuotas mėginių tyrimų protokolų pasirašymo ir tyrimų rezultatų pateikimo užsakovams procesas (motyvai išdėstyti 3.7 skirsnyje).</w:t>
            </w:r>
          </w:p>
          <w:p w14:paraId="78DEF318" w14:textId="77777777" w:rsidR="00134AE1" w:rsidRPr="0012732B" w:rsidRDefault="00134AE1" w:rsidP="0012732B">
            <w:pPr>
              <w:widowControl w:val="0"/>
              <w:spacing w:line="360" w:lineRule="auto"/>
              <w:rPr>
                <w:snapToGrid w:val="0"/>
              </w:rPr>
            </w:pPr>
          </w:p>
        </w:tc>
        <w:tc>
          <w:tcPr>
            <w:tcW w:w="4961" w:type="dxa"/>
          </w:tcPr>
          <w:p w14:paraId="61C797F5" w14:textId="3AA0D652" w:rsidR="001B7B94" w:rsidRPr="0012732B" w:rsidRDefault="00134AE1" w:rsidP="0012732B">
            <w:pPr>
              <w:pBdr>
                <w:top w:val="nil"/>
                <w:left w:val="nil"/>
                <w:bottom w:val="nil"/>
                <w:right w:val="nil"/>
                <w:between w:val="nil"/>
              </w:pBdr>
              <w:tabs>
                <w:tab w:val="left" w:pos="1560"/>
              </w:tabs>
              <w:spacing w:line="360" w:lineRule="auto"/>
              <w:jc w:val="both"/>
            </w:pPr>
            <w:r w:rsidRPr="0012732B">
              <w:t>5.3.5 Išanalizuoti taikomą praktiką ir teisiniame reglamentavime nustatyti mėginių tyrimų protokolų taisymo (keitimo) tvarką, nustatančią kokiu sprendimu iš esmės gali būti keičiami tyrimų protokolai bei kokiais atvejais mėginių tyrimų protokolai privalo būti taisomi (keičiami) atliekant pakartotinius tyrimus ir pan. Siekiant mažinti korupcijos rizikas, rekomenduotina atsisakyti galimybės užsakovams dėl mėginių tyrimų protokolų taisymo (keitimo) kreiptis telefonu arba tokius telefoninius prašymus / skundus visada fiksuoti, darant jų garso įrašus.</w:t>
            </w:r>
          </w:p>
          <w:p w14:paraId="79A87D10" w14:textId="77777777" w:rsidR="00AB6775" w:rsidRPr="0012732B" w:rsidRDefault="00AB6775" w:rsidP="0012732B">
            <w:pPr>
              <w:pBdr>
                <w:top w:val="nil"/>
                <w:left w:val="nil"/>
                <w:bottom w:val="nil"/>
                <w:right w:val="nil"/>
                <w:between w:val="nil"/>
              </w:pBdr>
              <w:tabs>
                <w:tab w:val="left" w:pos="1560"/>
              </w:tabs>
              <w:spacing w:line="360" w:lineRule="auto"/>
              <w:ind w:firstLine="851"/>
              <w:jc w:val="both"/>
            </w:pPr>
          </w:p>
          <w:p w14:paraId="3F0A71D9" w14:textId="77777777" w:rsidR="00305D2A" w:rsidRPr="0012732B" w:rsidRDefault="00305D2A" w:rsidP="0012732B">
            <w:pPr>
              <w:pBdr>
                <w:top w:val="nil"/>
                <w:left w:val="nil"/>
                <w:bottom w:val="nil"/>
                <w:right w:val="nil"/>
                <w:between w:val="nil"/>
              </w:pBdr>
              <w:tabs>
                <w:tab w:val="left" w:pos="1560"/>
              </w:tabs>
              <w:spacing w:line="360" w:lineRule="auto"/>
              <w:ind w:firstLine="851"/>
              <w:jc w:val="both"/>
            </w:pPr>
          </w:p>
          <w:p w14:paraId="1E9C7BAC" w14:textId="77777777" w:rsidR="00305D2A" w:rsidRPr="0012732B" w:rsidRDefault="00305D2A" w:rsidP="0012732B">
            <w:pPr>
              <w:pBdr>
                <w:top w:val="nil"/>
                <w:left w:val="nil"/>
                <w:bottom w:val="nil"/>
                <w:right w:val="nil"/>
                <w:between w:val="nil"/>
              </w:pBdr>
              <w:tabs>
                <w:tab w:val="left" w:pos="1560"/>
              </w:tabs>
              <w:spacing w:line="360" w:lineRule="auto"/>
              <w:ind w:firstLine="851"/>
              <w:jc w:val="both"/>
            </w:pPr>
          </w:p>
          <w:p w14:paraId="68803BF4" w14:textId="77777777" w:rsidR="0077242A" w:rsidRPr="0012732B" w:rsidRDefault="0077242A" w:rsidP="0012732B">
            <w:pPr>
              <w:pBdr>
                <w:top w:val="nil"/>
                <w:left w:val="nil"/>
                <w:bottom w:val="nil"/>
                <w:right w:val="nil"/>
                <w:between w:val="nil"/>
              </w:pBdr>
              <w:tabs>
                <w:tab w:val="left" w:pos="1560"/>
              </w:tabs>
              <w:spacing w:line="360" w:lineRule="auto"/>
              <w:jc w:val="both"/>
            </w:pPr>
          </w:p>
          <w:p w14:paraId="69F6A146"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7867522E"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706337F2"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5CE16116"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4CAE6E38"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0A8CD10C"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67BB4605"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6F5ECF58"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4CB95FAF"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5BC87C85"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5AAC2B8B"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5A280151"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44846648" w14:textId="77777777" w:rsidR="00EF748A" w:rsidRPr="0012732B" w:rsidRDefault="00EF748A" w:rsidP="0012732B">
            <w:pPr>
              <w:pBdr>
                <w:top w:val="nil"/>
                <w:left w:val="nil"/>
                <w:bottom w:val="nil"/>
                <w:right w:val="nil"/>
                <w:between w:val="nil"/>
              </w:pBdr>
              <w:tabs>
                <w:tab w:val="left" w:pos="1560"/>
              </w:tabs>
              <w:spacing w:line="360" w:lineRule="auto"/>
              <w:jc w:val="both"/>
            </w:pPr>
          </w:p>
          <w:p w14:paraId="4F360905" w14:textId="77777777" w:rsidR="00EF748A" w:rsidRDefault="00EF748A" w:rsidP="0012732B">
            <w:pPr>
              <w:pBdr>
                <w:top w:val="nil"/>
                <w:left w:val="nil"/>
                <w:bottom w:val="nil"/>
                <w:right w:val="nil"/>
                <w:between w:val="nil"/>
              </w:pBdr>
              <w:tabs>
                <w:tab w:val="left" w:pos="1560"/>
              </w:tabs>
              <w:spacing w:line="360" w:lineRule="auto"/>
              <w:jc w:val="both"/>
            </w:pPr>
          </w:p>
          <w:p w14:paraId="36411B45" w14:textId="77777777" w:rsidR="00C81E11" w:rsidRDefault="00C81E11" w:rsidP="0012732B">
            <w:pPr>
              <w:pBdr>
                <w:top w:val="nil"/>
                <w:left w:val="nil"/>
                <w:bottom w:val="nil"/>
                <w:right w:val="nil"/>
                <w:between w:val="nil"/>
              </w:pBdr>
              <w:tabs>
                <w:tab w:val="left" w:pos="1560"/>
              </w:tabs>
              <w:spacing w:line="360" w:lineRule="auto"/>
              <w:jc w:val="both"/>
            </w:pPr>
          </w:p>
          <w:p w14:paraId="33926FE7" w14:textId="77777777" w:rsidR="00C81E11" w:rsidRDefault="00C81E11" w:rsidP="0012732B">
            <w:pPr>
              <w:pBdr>
                <w:top w:val="nil"/>
                <w:left w:val="nil"/>
                <w:bottom w:val="nil"/>
                <w:right w:val="nil"/>
                <w:between w:val="nil"/>
              </w:pBdr>
              <w:tabs>
                <w:tab w:val="left" w:pos="1560"/>
              </w:tabs>
              <w:spacing w:line="360" w:lineRule="auto"/>
              <w:jc w:val="both"/>
            </w:pPr>
          </w:p>
          <w:p w14:paraId="6EF06953" w14:textId="77777777" w:rsidR="00C81E11" w:rsidRDefault="00C81E11" w:rsidP="0012732B">
            <w:pPr>
              <w:pBdr>
                <w:top w:val="nil"/>
                <w:left w:val="nil"/>
                <w:bottom w:val="nil"/>
                <w:right w:val="nil"/>
                <w:between w:val="nil"/>
              </w:pBdr>
              <w:tabs>
                <w:tab w:val="left" w:pos="1560"/>
              </w:tabs>
              <w:spacing w:line="360" w:lineRule="auto"/>
              <w:jc w:val="both"/>
            </w:pPr>
          </w:p>
          <w:p w14:paraId="24B08A50" w14:textId="77777777" w:rsidR="00C81E11" w:rsidRDefault="00C81E11" w:rsidP="0012732B">
            <w:pPr>
              <w:pBdr>
                <w:top w:val="nil"/>
                <w:left w:val="nil"/>
                <w:bottom w:val="nil"/>
                <w:right w:val="nil"/>
                <w:between w:val="nil"/>
              </w:pBdr>
              <w:tabs>
                <w:tab w:val="left" w:pos="1560"/>
              </w:tabs>
              <w:spacing w:line="360" w:lineRule="auto"/>
              <w:jc w:val="both"/>
            </w:pPr>
          </w:p>
          <w:p w14:paraId="3C3875F2" w14:textId="77777777" w:rsidR="00C81E11" w:rsidRDefault="00C81E11" w:rsidP="0012732B">
            <w:pPr>
              <w:pBdr>
                <w:top w:val="nil"/>
                <w:left w:val="nil"/>
                <w:bottom w:val="nil"/>
                <w:right w:val="nil"/>
                <w:between w:val="nil"/>
              </w:pBdr>
              <w:tabs>
                <w:tab w:val="left" w:pos="1560"/>
              </w:tabs>
              <w:spacing w:line="360" w:lineRule="auto"/>
              <w:jc w:val="both"/>
            </w:pPr>
          </w:p>
          <w:p w14:paraId="3C35043F" w14:textId="77777777" w:rsidR="00C81E11" w:rsidRPr="0012732B" w:rsidRDefault="00C81E11" w:rsidP="0012732B">
            <w:pPr>
              <w:pBdr>
                <w:top w:val="nil"/>
                <w:left w:val="nil"/>
                <w:bottom w:val="nil"/>
                <w:right w:val="nil"/>
                <w:between w:val="nil"/>
              </w:pBdr>
              <w:tabs>
                <w:tab w:val="left" w:pos="1560"/>
              </w:tabs>
              <w:spacing w:line="360" w:lineRule="auto"/>
              <w:jc w:val="both"/>
            </w:pPr>
          </w:p>
          <w:p w14:paraId="6ED92797" w14:textId="77777777" w:rsidR="00411E3D" w:rsidRDefault="00411E3D" w:rsidP="0012732B">
            <w:pPr>
              <w:pBdr>
                <w:top w:val="nil"/>
                <w:left w:val="nil"/>
                <w:bottom w:val="nil"/>
                <w:right w:val="nil"/>
                <w:between w:val="nil"/>
              </w:pBdr>
              <w:tabs>
                <w:tab w:val="left" w:pos="1560"/>
              </w:tabs>
              <w:spacing w:line="360" w:lineRule="auto"/>
              <w:jc w:val="both"/>
            </w:pPr>
          </w:p>
          <w:p w14:paraId="4A86BD8E" w14:textId="77777777" w:rsidR="00511DB3" w:rsidRDefault="00511DB3" w:rsidP="0012732B">
            <w:pPr>
              <w:pBdr>
                <w:top w:val="nil"/>
                <w:left w:val="nil"/>
                <w:bottom w:val="nil"/>
                <w:right w:val="nil"/>
                <w:between w:val="nil"/>
              </w:pBdr>
              <w:tabs>
                <w:tab w:val="left" w:pos="1560"/>
              </w:tabs>
              <w:spacing w:line="360" w:lineRule="auto"/>
              <w:jc w:val="both"/>
            </w:pPr>
          </w:p>
          <w:p w14:paraId="12F7BDEB" w14:textId="5F286ED6" w:rsidR="00134AE1" w:rsidRPr="0012732B" w:rsidRDefault="002F64A7" w:rsidP="00511DB3">
            <w:pPr>
              <w:pBdr>
                <w:top w:val="nil"/>
                <w:left w:val="nil"/>
                <w:bottom w:val="nil"/>
                <w:right w:val="nil"/>
                <w:between w:val="nil"/>
              </w:pBdr>
              <w:tabs>
                <w:tab w:val="left" w:pos="1560"/>
              </w:tabs>
              <w:spacing w:before="240" w:line="360" w:lineRule="auto"/>
              <w:jc w:val="both"/>
            </w:pPr>
            <w:r>
              <w:lastRenderedPageBreak/>
              <w:t xml:space="preserve"> </w:t>
            </w:r>
            <w:r w:rsidR="00134AE1" w:rsidRPr="0012732B">
              <w:t>5.3.6 Siekiant efektyvesnės kontrolės, informacinėje sistemoje įdiegti priemones (modulį), sudarančias technines galimybes klasifikuoti ir įvairia forma filtruoti visus mėginių tyrimų protokolų taisymo (keitimo) atvejus, nustatant jų atsekamumą visuose padaliniuose.</w:t>
            </w:r>
          </w:p>
          <w:p w14:paraId="1C20C5C6" w14:textId="77777777" w:rsidR="00134AE1" w:rsidRPr="0012732B" w:rsidRDefault="00134AE1" w:rsidP="0012732B">
            <w:pPr>
              <w:widowControl w:val="0"/>
              <w:spacing w:line="360" w:lineRule="auto"/>
              <w:rPr>
                <w:snapToGrid w:val="0"/>
              </w:rPr>
            </w:pPr>
          </w:p>
        </w:tc>
        <w:tc>
          <w:tcPr>
            <w:tcW w:w="5245" w:type="dxa"/>
          </w:tcPr>
          <w:p w14:paraId="109C07B6" w14:textId="6C879B80" w:rsidR="00EF748A" w:rsidRPr="0012732B" w:rsidRDefault="006D002F" w:rsidP="0012732B">
            <w:pPr>
              <w:widowControl w:val="0"/>
              <w:spacing w:line="360" w:lineRule="auto"/>
              <w:jc w:val="both"/>
              <w:rPr>
                <w:lang w:eastAsia="en-US"/>
              </w:rPr>
            </w:pPr>
            <w:r w:rsidRPr="0012732B">
              <w:rPr>
                <w:snapToGrid w:val="0"/>
              </w:rPr>
              <w:lastRenderedPageBreak/>
              <w:t xml:space="preserve">5.3.5. </w:t>
            </w:r>
            <w:r w:rsidR="008B7848" w:rsidRPr="0012732B">
              <w:rPr>
                <w:snapToGrid w:val="0"/>
              </w:rPr>
              <w:t>Bus i</w:t>
            </w:r>
            <w:r w:rsidRPr="0012732B">
              <w:rPr>
                <w:snapToGrid w:val="0"/>
              </w:rPr>
              <w:t>šanalizuotas mėginių tyrimų protokolų taisymo procesas</w:t>
            </w:r>
            <w:r w:rsidR="00305D2A" w:rsidRPr="0012732B">
              <w:rPr>
                <w:snapToGrid w:val="0"/>
              </w:rPr>
              <w:t xml:space="preserve"> ir pakeista </w:t>
            </w:r>
            <w:r w:rsidR="00134AE1" w:rsidRPr="0012732B">
              <w:rPr>
                <w:snapToGrid w:val="0"/>
              </w:rPr>
              <w:t>bendroji kokybės sistemos procedūra KSP 7.8.1 Tyrimų protokolų rengimas ir pateikimas užsakovams (l.10)</w:t>
            </w:r>
            <w:r w:rsidR="00305D2A" w:rsidRPr="0012732B">
              <w:rPr>
                <w:snapToGrid w:val="0"/>
              </w:rPr>
              <w:t xml:space="preserve">, joje nurodant </w:t>
            </w:r>
            <w:r w:rsidR="00305D2A" w:rsidRPr="0012732B">
              <w:t>mėginių tyrimų protokolų taisymo (keitimo) tvarką, t</w:t>
            </w:r>
            <w:r w:rsidR="00C81E11">
              <w:t xml:space="preserve">. </w:t>
            </w:r>
            <w:r w:rsidR="00305D2A" w:rsidRPr="0012732B">
              <w:t>y., kad</w:t>
            </w:r>
            <w:r w:rsidR="00305D2A" w:rsidRPr="0012732B" w:rsidDel="00305D2A">
              <w:rPr>
                <w:snapToGrid w:val="0"/>
              </w:rPr>
              <w:t xml:space="preserve"> </w:t>
            </w:r>
            <w:r w:rsidR="00EF748A" w:rsidRPr="0012732B">
              <w:rPr>
                <w:snapToGrid w:val="0"/>
              </w:rPr>
              <w:t>t</w:t>
            </w:r>
            <w:r w:rsidR="00EF748A" w:rsidRPr="0012732B">
              <w:t>yrimų protokolai gali būti keičiami:</w:t>
            </w:r>
          </w:p>
          <w:p w14:paraId="4CE0833E" w14:textId="77777777" w:rsidR="00EF748A" w:rsidRPr="0012732B" w:rsidRDefault="00EF748A" w:rsidP="00C81E11">
            <w:pPr>
              <w:pStyle w:val="ListParagraph"/>
              <w:numPr>
                <w:ilvl w:val="0"/>
                <w:numId w:val="9"/>
              </w:numPr>
              <w:tabs>
                <w:tab w:val="left" w:pos="380"/>
              </w:tabs>
              <w:spacing w:line="360" w:lineRule="auto"/>
              <w:ind w:left="0" w:firstLine="0"/>
              <w:contextualSpacing w:val="0"/>
              <w:jc w:val="both"/>
              <w:rPr>
                <w:szCs w:val="24"/>
              </w:rPr>
            </w:pPr>
            <w:r w:rsidRPr="0012732B">
              <w:rPr>
                <w:szCs w:val="24"/>
              </w:rPr>
              <w:t>Informacijos keitimas, kai to prašo užsakovas (raštu, el. paštu);</w:t>
            </w:r>
          </w:p>
          <w:p w14:paraId="5C17CF38" w14:textId="766ABC0A" w:rsidR="00EF748A" w:rsidRPr="0012732B" w:rsidRDefault="00EF748A" w:rsidP="00C81E11">
            <w:pPr>
              <w:pStyle w:val="ListParagraph"/>
              <w:numPr>
                <w:ilvl w:val="0"/>
                <w:numId w:val="9"/>
              </w:numPr>
              <w:tabs>
                <w:tab w:val="left" w:pos="380"/>
              </w:tabs>
              <w:spacing w:line="360" w:lineRule="auto"/>
              <w:ind w:left="0" w:firstLine="0"/>
              <w:contextualSpacing w:val="0"/>
              <w:jc w:val="both"/>
              <w:rPr>
                <w:szCs w:val="24"/>
              </w:rPr>
            </w:pPr>
            <w:r w:rsidRPr="0012732B">
              <w:rPr>
                <w:szCs w:val="24"/>
              </w:rPr>
              <w:t>NMVRVI pastebėjus techninę klaidą (nesusijusi</w:t>
            </w:r>
            <w:r w:rsidR="00D616C0" w:rsidRPr="0012732B">
              <w:rPr>
                <w:szCs w:val="24"/>
              </w:rPr>
              <w:t>ą</w:t>
            </w:r>
            <w:r w:rsidRPr="0012732B">
              <w:rPr>
                <w:szCs w:val="24"/>
              </w:rPr>
              <w:t xml:space="preserve"> su tyrimų rezultatu);</w:t>
            </w:r>
          </w:p>
          <w:p w14:paraId="18756E30" w14:textId="77777777" w:rsidR="00EF748A" w:rsidRPr="0012732B" w:rsidRDefault="00EF748A" w:rsidP="00C81E11">
            <w:pPr>
              <w:pStyle w:val="ListParagraph"/>
              <w:numPr>
                <w:ilvl w:val="0"/>
                <w:numId w:val="9"/>
              </w:numPr>
              <w:tabs>
                <w:tab w:val="left" w:pos="380"/>
              </w:tabs>
              <w:spacing w:line="360" w:lineRule="auto"/>
              <w:ind w:left="0" w:firstLine="0"/>
              <w:contextualSpacing w:val="0"/>
              <w:jc w:val="both"/>
              <w:rPr>
                <w:szCs w:val="24"/>
              </w:rPr>
            </w:pPr>
            <w:r w:rsidRPr="0012732B">
              <w:rPr>
                <w:szCs w:val="24"/>
              </w:rPr>
              <w:t>Po gauto skundo nagrinėjimo, kai skundų nagrinėjimo komisija priima sprendimą dėl tyrimų protokolo keitimo;</w:t>
            </w:r>
          </w:p>
          <w:p w14:paraId="6C10EEEB" w14:textId="77777777" w:rsidR="00EF748A" w:rsidRPr="0012732B" w:rsidRDefault="00EF748A" w:rsidP="00C81E11">
            <w:pPr>
              <w:pStyle w:val="ListParagraph"/>
              <w:numPr>
                <w:ilvl w:val="0"/>
                <w:numId w:val="9"/>
              </w:numPr>
              <w:tabs>
                <w:tab w:val="left" w:pos="380"/>
              </w:tabs>
              <w:spacing w:line="360" w:lineRule="auto"/>
              <w:ind w:left="0" w:firstLine="0"/>
              <w:contextualSpacing w:val="0"/>
              <w:jc w:val="both"/>
              <w:rPr>
                <w:szCs w:val="24"/>
              </w:rPr>
            </w:pPr>
            <w:r w:rsidRPr="0012732B">
              <w:rPr>
                <w:szCs w:val="24"/>
              </w:rPr>
              <w:t>NMVRVI pastebėjus klaidingą tyrimų rezultatą protokole, atlikus neatitikties analizę ir identifikavus neteisingo rezultato pateikimo priežastį.</w:t>
            </w:r>
          </w:p>
          <w:p w14:paraId="60AA9226" w14:textId="77777777" w:rsidR="00EF748A" w:rsidRPr="0012732B" w:rsidRDefault="00EF748A" w:rsidP="00C81E11">
            <w:pPr>
              <w:tabs>
                <w:tab w:val="left" w:pos="370"/>
              </w:tabs>
              <w:spacing w:line="360" w:lineRule="auto"/>
              <w:jc w:val="both"/>
              <w:rPr>
                <w:rFonts w:eastAsiaTheme="minorHAnsi"/>
                <w:lang w:eastAsia="en-US"/>
              </w:rPr>
            </w:pPr>
            <w:r w:rsidRPr="0012732B">
              <w:lastRenderedPageBreak/>
              <w:t>Direktorius (ar vadovybė) dėl tyrimų protokolų keitimo informuojamas:</w:t>
            </w:r>
          </w:p>
          <w:p w14:paraId="0AB5A17C" w14:textId="77777777" w:rsidR="00EF748A" w:rsidRPr="0012732B" w:rsidRDefault="00EF748A" w:rsidP="00C81E11">
            <w:pPr>
              <w:tabs>
                <w:tab w:val="left" w:pos="370"/>
              </w:tabs>
              <w:spacing w:line="360" w:lineRule="auto"/>
              <w:jc w:val="both"/>
            </w:pPr>
            <w:r w:rsidRPr="0012732B">
              <w:t>1. Kai užsakovui pateiktas klaidingas tyrimų rezultatas dėl darbuotojo kompetencijos stokos;</w:t>
            </w:r>
          </w:p>
          <w:p w14:paraId="7500D82D" w14:textId="2AC480E2" w:rsidR="00EF748A" w:rsidRPr="0012732B" w:rsidRDefault="00EF748A" w:rsidP="00C81E11">
            <w:pPr>
              <w:tabs>
                <w:tab w:val="left" w:pos="370"/>
              </w:tabs>
              <w:spacing w:line="360" w:lineRule="auto"/>
              <w:jc w:val="both"/>
            </w:pPr>
            <w:r w:rsidRPr="0012732B">
              <w:t>2. Kai užsakovui pateiktas klaidingas tyrimų rezultatas dėl pagrindinės įrangos gedimo, netinkamo</w:t>
            </w:r>
            <w:r w:rsidR="00C81E11">
              <w:t xml:space="preserve"> </w:t>
            </w:r>
            <w:r w:rsidRPr="0012732B">
              <w:t>/ nepakankamo tikslumo, matavimo sieties neužtikrinimo;</w:t>
            </w:r>
          </w:p>
          <w:p w14:paraId="3C723726" w14:textId="77777777" w:rsidR="00EF748A" w:rsidRPr="0012732B" w:rsidRDefault="00EF748A" w:rsidP="00C81E11">
            <w:pPr>
              <w:tabs>
                <w:tab w:val="left" w:pos="370"/>
              </w:tabs>
              <w:spacing w:line="360" w:lineRule="auto"/>
              <w:jc w:val="both"/>
            </w:pPr>
            <w:r w:rsidRPr="0012732B">
              <w:t>3. Kai įtariamas užsakovo piknaudžiavimas keisti informaciją tyrimų protokoluose (dažnai pateikiami prašymai keisti informaciją ir pan.);</w:t>
            </w:r>
          </w:p>
          <w:p w14:paraId="04BA8FF0" w14:textId="77777777" w:rsidR="00EF748A" w:rsidRDefault="00EF748A" w:rsidP="00C81E11">
            <w:pPr>
              <w:tabs>
                <w:tab w:val="left" w:pos="370"/>
              </w:tabs>
              <w:spacing w:line="360" w:lineRule="auto"/>
              <w:jc w:val="both"/>
            </w:pPr>
            <w:r w:rsidRPr="0012732B">
              <w:t>4. Kai tyrimų rezultatai tyrimų protokole keičiami skundų nagrinėjimo komisijos sprendimu.</w:t>
            </w:r>
          </w:p>
          <w:p w14:paraId="1035448C" w14:textId="3CB34B22" w:rsidR="001B7B94" w:rsidRPr="0012732B" w:rsidRDefault="00C81E11" w:rsidP="0012732B">
            <w:pPr>
              <w:pStyle w:val="ListParagraph"/>
              <w:widowControl w:val="0"/>
              <w:tabs>
                <w:tab w:val="left" w:pos="136"/>
              </w:tabs>
              <w:spacing w:line="360" w:lineRule="auto"/>
              <w:ind w:left="0"/>
              <w:jc w:val="both"/>
              <w:rPr>
                <w:szCs w:val="24"/>
              </w:rPr>
            </w:pPr>
            <w:r>
              <w:rPr>
                <w:szCs w:val="24"/>
              </w:rPr>
              <w:t xml:space="preserve">Taip pat </w:t>
            </w:r>
            <w:r w:rsidR="001B7B94" w:rsidRPr="0012732B">
              <w:rPr>
                <w:szCs w:val="24"/>
              </w:rPr>
              <w:t>„</w:t>
            </w:r>
            <w:r>
              <w:rPr>
                <w:szCs w:val="24"/>
              </w:rPr>
              <w:t>v</w:t>
            </w:r>
            <w:r w:rsidR="001B7B94" w:rsidRPr="0012732B">
              <w:rPr>
                <w:szCs w:val="24"/>
              </w:rPr>
              <w:t>ieno langelio“ principo įdiegimas leis atlikti besikreipiančiųjų su skundais telefoninių popkalbių įrašus, t</w:t>
            </w:r>
            <w:r w:rsidR="006D002F" w:rsidRPr="0012732B">
              <w:rPr>
                <w:szCs w:val="24"/>
              </w:rPr>
              <w:t>aip pat</w:t>
            </w:r>
            <w:r w:rsidR="001B7B94" w:rsidRPr="0012732B">
              <w:rPr>
                <w:szCs w:val="24"/>
              </w:rPr>
              <w:t xml:space="preserve"> bus eliminuota galimybė užsakovams dėl mėginių tyrimų protokolų taisymo (keitimo) kreiptis telefonu (nepaliekant įrašo). </w:t>
            </w:r>
          </w:p>
          <w:p w14:paraId="72C01573" w14:textId="63D3B1EF" w:rsidR="00134AE1" w:rsidRDefault="00411E3D" w:rsidP="0012732B">
            <w:pPr>
              <w:widowControl w:val="0"/>
              <w:tabs>
                <w:tab w:val="left" w:pos="241"/>
              </w:tabs>
              <w:spacing w:line="360" w:lineRule="auto"/>
              <w:jc w:val="both"/>
              <w:rPr>
                <w:snapToGrid w:val="0"/>
              </w:rPr>
            </w:pPr>
            <w:r w:rsidRPr="00411E3D">
              <w:rPr>
                <w:snapToGrid w:val="0"/>
              </w:rPr>
              <w:t>N</w:t>
            </w:r>
            <w:r w:rsidR="00305D2A" w:rsidRPr="00411E3D">
              <w:rPr>
                <w:snapToGrid w:val="0"/>
              </w:rPr>
              <w:t>umatoma įg</w:t>
            </w:r>
            <w:r w:rsidR="00305D2A" w:rsidRPr="002F64A7">
              <w:rPr>
                <w:snapToGrid w:val="0"/>
              </w:rPr>
              <w:t>yvendinti</w:t>
            </w:r>
            <w:r w:rsidRPr="002F64A7">
              <w:rPr>
                <w:snapToGrid w:val="0"/>
              </w:rPr>
              <w:t>, t. y. įtvirtinti minėtą m</w:t>
            </w:r>
            <w:r w:rsidRPr="002F64A7">
              <w:t xml:space="preserve">ėginių tyrimų protokolų taisymo (keitimo) tvarką, </w:t>
            </w:r>
            <w:r w:rsidRPr="002F64A7">
              <w:rPr>
                <w:snapToGrid w:val="0"/>
              </w:rPr>
              <w:t xml:space="preserve"> </w:t>
            </w:r>
            <w:r w:rsidR="00305D2A" w:rsidRPr="002F64A7">
              <w:rPr>
                <w:snapToGrid w:val="0"/>
              </w:rPr>
              <w:t>iki</w:t>
            </w:r>
            <w:r w:rsidR="00305D2A" w:rsidRPr="00411E3D">
              <w:rPr>
                <w:snapToGrid w:val="0"/>
              </w:rPr>
              <w:t xml:space="preserve"> 2024-03-30.</w:t>
            </w:r>
            <w:r w:rsidR="00305D2A" w:rsidRPr="0012732B">
              <w:rPr>
                <w:snapToGrid w:val="0"/>
              </w:rPr>
              <w:t xml:space="preserve"> </w:t>
            </w:r>
          </w:p>
          <w:p w14:paraId="34579289" w14:textId="77777777" w:rsidR="00511DB3" w:rsidRDefault="00511DB3" w:rsidP="0012732B">
            <w:pPr>
              <w:widowControl w:val="0"/>
              <w:tabs>
                <w:tab w:val="left" w:pos="241"/>
              </w:tabs>
              <w:spacing w:line="360" w:lineRule="auto"/>
              <w:jc w:val="both"/>
              <w:rPr>
                <w:snapToGrid w:val="0"/>
              </w:rPr>
            </w:pPr>
          </w:p>
          <w:p w14:paraId="0C78F42A" w14:textId="77777777" w:rsidR="00511DB3" w:rsidRDefault="00511DB3" w:rsidP="0012732B">
            <w:pPr>
              <w:widowControl w:val="0"/>
              <w:tabs>
                <w:tab w:val="left" w:pos="241"/>
              </w:tabs>
              <w:spacing w:line="360" w:lineRule="auto"/>
              <w:jc w:val="both"/>
              <w:rPr>
                <w:snapToGrid w:val="0"/>
              </w:rPr>
            </w:pPr>
          </w:p>
          <w:p w14:paraId="4B273F01" w14:textId="71946BE1" w:rsidR="001B7B94" w:rsidRPr="0012732B" w:rsidRDefault="00134AE1" w:rsidP="0012732B">
            <w:pPr>
              <w:widowControl w:val="0"/>
              <w:tabs>
                <w:tab w:val="left" w:pos="241"/>
              </w:tabs>
              <w:spacing w:line="360" w:lineRule="auto"/>
              <w:jc w:val="both"/>
              <w:rPr>
                <w:snapToGrid w:val="0"/>
              </w:rPr>
            </w:pPr>
            <w:r w:rsidRPr="0012732B">
              <w:rPr>
                <w:snapToGrid w:val="0"/>
              </w:rPr>
              <w:lastRenderedPageBreak/>
              <w:t>5.3.6</w:t>
            </w:r>
            <w:r w:rsidR="00305D2A" w:rsidRPr="0012732B">
              <w:rPr>
                <w:snapToGrid w:val="0"/>
              </w:rPr>
              <w:t xml:space="preserve">. </w:t>
            </w:r>
            <w:r w:rsidR="001B7B94" w:rsidRPr="0012732B">
              <w:rPr>
                <w:snapToGrid w:val="0"/>
              </w:rPr>
              <w:t>Numatyta parengti</w:t>
            </w:r>
            <w:r w:rsidRPr="0012732B">
              <w:rPr>
                <w:snapToGrid w:val="0"/>
              </w:rPr>
              <w:t xml:space="preserve"> Instituto taisytų tyrimų protokolų regist</w:t>
            </w:r>
            <w:r w:rsidR="001B7B94" w:rsidRPr="0012732B">
              <w:rPr>
                <w:snapToGrid w:val="0"/>
              </w:rPr>
              <w:t>ą (elektronine forma)</w:t>
            </w:r>
            <w:r w:rsidRPr="0012732B">
              <w:rPr>
                <w:snapToGrid w:val="0"/>
              </w:rPr>
              <w:t>, kuriame bus registruojama visa su tyrimo protokolo taisymu susijusi informacija ir išlaikytas taisymų atsekamumas (tyrimo protokolo data, taisyto protokolo data, taisymo priežastis, atlikti taisymai (nurodyti kokie) ir pan.)</w:t>
            </w:r>
            <w:r w:rsidR="00833F8A" w:rsidRPr="0012732B">
              <w:rPr>
                <w:snapToGrid w:val="0"/>
              </w:rPr>
              <w:t>,</w:t>
            </w:r>
            <w:r w:rsidRPr="0012732B">
              <w:rPr>
                <w:snapToGrid w:val="0"/>
              </w:rPr>
              <w:t xml:space="preserve"> </w:t>
            </w:r>
            <w:r w:rsidR="00833F8A" w:rsidRPr="0012732B">
              <w:rPr>
                <w:snapToGrid w:val="0"/>
              </w:rPr>
              <w:t>u</w:t>
            </w:r>
            <w:r w:rsidRPr="0012732B">
              <w:rPr>
                <w:snapToGrid w:val="0"/>
              </w:rPr>
              <w:t xml:space="preserve">ž registro pildymą  paskirti atsakingi asmenys. </w:t>
            </w:r>
          </w:p>
          <w:p w14:paraId="27048169" w14:textId="037CC8BE" w:rsidR="00134AE1" w:rsidRPr="0012732B" w:rsidRDefault="006D002F" w:rsidP="0012732B">
            <w:pPr>
              <w:widowControl w:val="0"/>
              <w:tabs>
                <w:tab w:val="left" w:pos="241"/>
              </w:tabs>
              <w:spacing w:line="360" w:lineRule="auto"/>
              <w:jc w:val="both"/>
              <w:rPr>
                <w:snapToGrid w:val="0"/>
              </w:rPr>
            </w:pPr>
            <w:r w:rsidRPr="0012732B">
              <w:rPr>
                <w:snapToGrid w:val="0"/>
              </w:rPr>
              <w:t xml:space="preserve">Vyksta </w:t>
            </w:r>
            <w:r w:rsidR="002D1133" w:rsidRPr="0012732B">
              <w:rPr>
                <w:snapToGrid w:val="0"/>
              </w:rPr>
              <w:t xml:space="preserve">proceso </w:t>
            </w:r>
            <w:r w:rsidRPr="0012732B">
              <w:rPr>
                <w:snapToGrid w:val="0"/>
              </w:rPr>
              <w:t xml:space="preserve">testavimas, </w:t>
            </w:r>
            <w:r w:rsidR="00833F8A" w:rsidRPr="0012732B">
              <w:rPr>
                <w:snapToGrid w:val="0"/>
              </w:rPr>
              <w:t xml:space="preserve">numatoma įgyvendinti </w:t>
            </w:r>
            <w:r w:rsidRPr="0012732B">
              <w:rPr>
                <w:snapToGrid w:val="0"/>
              </w:rPr>
              <w:t>iki</w:t>
            </w:r>
            <w:r w:rsidR="001B7B94" w:rsidRPr="0012732B">
              <w:rPr>
                <w:snapToGrid w:val="0"/>
              </w:rPr>
              <w:t xml:space="preserve"> 2024</w:t>
            </w:r>
            <w:r w:rsidR="00833F8A" w:rsidRPr="0012732B">
              <w:rPr>
                <w:snapToGrid w:val="0"/>
              </w:rPr>
              <w:t>-</w:t>
            </w:r>
            <w:r w:rsidR="001B7B94" w:rsidRPr="0012732B">
              <w:rPr>
                <w:snapToGrid w:val="0"/>
              </w:rPr>
              <w:t xml:space="preserve"> 06</w:t>
            </w:r>
            <w:r w:rsidR="00833F8A" w:rsidRPr="0012732B">
              <w:rPr>
                <w:snapToGrid w:val="0"/>
              </w:rPr>
              <w:t>-</w:t>
            </w:r>
            <w:r w:rsidR="001B7B94" w:rsidRPr="0012732B">
              <w:rPr>
                <w:snapToGrid w:val="0"/>
              </w:rPr>
              <w:t>01</w:t>
            </w:r>
            <w:r w:rsidR="00833F8A" w:rsidRPr="0012732B">
              <w:rPr>
                <w:snapToGrid w:val="0"/>
              </w:rPr>
              <w:t>.</w:t>
            </w:r>
          </w:p>
          <w:p w14:paraId="304FFFB1" w14:textId="627E3115" w:rsidR="001B7B94" w:rsidRPr="0012732B" w:rsidRDefault="001B7B94" w:rsidP="0012732B">
            <w:pPr>
              <w:widowControl w:val="0"/>
              <w:tabs>
                <w:tab w:val="left" w:pos="241"/>
              </w:tabs>
              <w:spacing w:line="360" w:lineRule="auto"/>
              <w:jc w:val="both"/>
              <w:rPr>
                <w:snapToGrid w:val="0"/>
              </w:rPr>
            </w:pPr>
            <w:r w:rsidRPr="0012732B">
              <w:rPr>
                <w:snapToGrid w:val="0"/>
              </w:rPr>
              <w:t>Atlikus LIVS atnaujinimo darbus, šis registras bus neatsiejama LIVS dalis</w:t>
            </w:r>
            <w:r w:rsidR="00833F8A" w:rsidRPr="0012732B">
              <w:rPr>
                <w:snapToGrid w:val="0"/>
              </w:rPr>
              <w:t>.</w:t>
            </w:r>
          </w:p>
        </w:tc>
        <w:tc>
          <w:tcPr>
            <w:tcW w:w="956" w:type="dxa"/>
          </w:tcPr>
          <w:p w14:paraId="0810FD13" w14:textId="77777777" w:rsidR="00134AE1" w:rsidRPr="0012732B" w:rsidRDefault="00134AE1" w:rsidP="0012732B">
            <w:pPr>
              <w:widowControl w:val="0"/>
              <w:spacing w:line="360" w:lineRule="auto"/>
              <w:rPr>
                <w:snapToGrid w:val="0"/>
              </w:rPr>
            </w:pPr>
          </w:p>
        </w:tc>
      </w:tr>
      <w:tr w:rsidR="00134AE1" w:rsidRPr="0012732B" w14:paraId="6B75A7E3" w14:textId="77777777" w:rsidTr="00F861E6">
        <w:tc>
          <w:tcPr>
            <w:tcW w:w="3114" w:type="dxa"/>
          </w:tcPr>
          <w:p w14:paraId="636081EB" w14:textId="77777777" w:rsidR="00134AE1" w:rsidRPr="0012732B" w:rsidRDefault="00134AE1" w:rsidP="0012732B">
            <w:pPr>
              <w:tabs>
                <w:tab w:val="left" w:pos="720"/>
                <w:tab w:val="left" w:pos="1418"/>
              </w:tabs>
              <w:spacing w:line="360" w:lineRule="auto"/>
              <w:ind w:firstLine="851"/>
              <w:jc w:val="both"/>
            </w:pPr>
            <w:r w:rsidRPr="0012732B">
              <w:lastRenderedPageBreak/>
              <w:t xml:space="preserve">4.2.4 Teisiniame reguliavime </w:t>
            </w:r>
            <w:r w:rsidRPr="0012732B">
              <w:rPr>
                <w:lang w:bidi="lo-LA"/>
              </w:rPr>
              <w:t>suteikti pernelyg platūs įgaliojimai dėl tyrimų protokolų pasirašymo. N</w:t>
            </w:r>
            <w:r w:rsidRPr="0012732B">
              <w:t xml:space="preserve">enustatyta kokiems atvejams esant, tyrimų protokolų skiltyje „Instituto vadovas (Skyriaus vedėjas)“ pasirašo skyriaus vedėjas ar pavaduojantis asmuo, ir kokiais atvejais – NMVRVI </w:t>
            </w:r>
            <w:r w:rsidRPr="0012732B">
              <w:lastRenderedPageBreak/>
              <w:t xml:space="preserve">direktorius ar jį pavaduojantys asmenys. </w:t>
            </w:r>
          </w:p>
          <w:p w14:paraId="75395240" w14:textId="77777777" w:rsidR="00134AE1" w:rsidRPr="0012732B" w:rsidRDefault="00134AE1" w:rsidP="0012732B">
            <w:pPr>
              <w:tabs>
                <w:tab w:val="left" w:pos="720"/>
                <w:tab w:val="left" w:pos="1418"/>
              </w:tabs>
              <w:spacing w:line="360" w:lineRule="auto"/>
              <w:ind w:firstLine="851"/>
              <w:jc w:val="both"/>
            </w:pPr>
          </w:p>
        </w:tc>
        <w:tc>
          <w:tcPr>
            <w:tcW w:w="4961" w:type="dxa"/>
          </w:tcPr>
          <w:p w14:paraId="699F9FA0" w14:textId="2908DF10" w:rsidR="00134AE1" w:rsidRPr="0012732B" w:rsidRDefault="00134AE1" w:rsidP="0012732B">
            <w:pPr>
              <w:pBdr>
                <w:top w:val="nil"/>
                <w:left w:val="nil"/>
                <w:bottom w:val="nil"/>
                <w:right w:val="nil"/>
                <w:between w:val="nil"/>
              </w:pBdr>
              <w:spacing w:line="360" w:lineRule="auto"/>
              <w:jc w:val="both"/>
              <w:rPr>
                <w:color w:val="000000"/>
                <w:lang w:bidi="lt-LT"/>
              </w:rPr>
            </w:pPr>
            <w:r w:rsidRPr="0012732B">
              <w:lastRenderedPageBreak/>
              <w:t>5.3.7 Teisiniame reglamentavime įtvirtinti aiškius kriterijus pagal kuriuos nustačius neatitiktis (</w:t>
            </w:r>
            <w:r w:rsidRPr="0012732B">
              <w:rPr>
                <w:color w:val="000000"/>
                <w:lang w:bidi="lt-LT"/>
              </w:rPr>
              <w:t>nežymias ir žymias</w:t>
            </w:r>
            <w:r w:rsidRPr="0012732B">
              <w:t xml:space="preserve">) būtų privaloma informuoti vadovus ir užsakovus. </w:t>
            </w:r>
          </w:p>
          <w:p w14:paraId="6AE3C091" w14:textId="77777777" w:rsidR="00134AE1" w:rsidRPr="0012732B" w:rsidRDefault="00134AE1" w:rsidP="0012732B">
            <w:pPr>
              <w:widowControl w:val="0"/>
              <w:spacing w:line="360" w:lineRule="auto"/>
            </w:pPr>
          </w:p>
          <w:p w14:paraId="6C060901" w14:textId="77777777" w:rsidR="00134AE1" w:rsidRPr="0012732B" w:rsidRDefault="00134AE1" w:rsidP="0012732B">
            <w:pPr>
              <w:widowControl w:val="0"/>
              <w:spacing w:line="360" w:lineRule="auto"/>
            </w:pPr>
          </w:p>
          <w:p w14:paraId="5ED58CA9" w14:textId="77777777" w:rsidR="00134AE1" w:rsidRDefault="00134AE1" w:rsidP="0012732B">
            <w:pPr>
              <w:widowControl w:val="0"/>
              <w:spacing w:line="360" w:lineRule="auto"/>
            </w:pPr>
          </w:p>
          <w:p w14:paraId="33155FA8" w14:textId="5F3E38FE" w:rsidR="00134AE1" w:rsidRPr="0012732B" w:rsidRDefault="00134AE1" w:rsidP="0012732B">
            <w:pPr>
              <w:widowControl w:val="0"/>
              <w:spacing w:line="360" w:lineRule="auto"/>
              <w:jc w:val="both"/>
              <w:rPr>
                <w:snapToGrid w:val="0"/>
              </w:rPr>
            </w:pPr>
            <w:r w:rsidRPr="0012732B">
              <w:t xml:space="preserve">5.3.9 Įvertinti teisinį reglamentavimą ir tyrimų protokolo formą bei nustatyti, kokiems atvejams esant tyrimų protokolus skiltyje „Instituto vadovas (Skyriaus vedėjas)“ pasirašo tyrimus </w:t>
            </w:r>
            <w:r w:rsidRPr="0012732B">
              <w:lastRenderedPageBreak/>
              <w:t>atlikusio skyriaus vedėjas arba jį pavaduojantis asmuo, ir kokiais atvejais – NMVRVI direktorius ar jį pavaduojantys asmenys</w:t>
            </w:r>
          </w:p>
        </w:tc>
        <w:tc>
          <w:tcPr>
            <w:tcW w:w="5245" w:type="dxa"/>
          </w:tcPr>
          <w:p w14:paraId="649E89FE" w14:textId="584A26D5" w:rsidR="00134AE1" w:rsidRPr="0012732B" w:rsidRDefault="00134AE1" w:rsidP="0012732B">
            <w:pPr>
              <w:widowControl w:val="0"/>
              <w:spacing w:after="120" w:line="360" w:lineRule="auto"/>
              <w:jc w:val="both"/>
              <w:rPr>
                <w:snapToGrid w:val="0"/>
              </w:rPr>
            </w:pPr>
            <w:r w:rsidRPr="0012732B">
              <w:rPr>
                <w:snapToGrid w:val="0"/>
              </w:rPr>
              <w:lastRenderedPageBreak/>
              <w:t xml:space="preserve">5.3.7. </w:t>
            </w:r>
            <w:r w:rsidR="003F581A" w:rsidRPr="0012732B">
              <w:rPr>
                <w:snapToGrid w:val="0"/>
              </w:rPr>
              <w:t>Bus a</w:t>
            </w:r>
            <w:r w:rsidRPr="0012732B">
              <w:rPr>
                <w:snapToGrid w:val="0"/>
              </w:rPr>
              <w:t>ktualizuota bendroji kokybės sistemos procedūra KSP 7.10.1 Neatitiktinių darbų kontrolė ir korekciniai veiksmai (l.6). Apibrėžti kriterijai pagal kuriuos nustačius neatitiktis turi būti informuojamas Instituto direktorius, užsakovas, kiti susiję asmenys</w:t>
            </w:r>
            <w:r w:rsidR="00833F8A" w:rsidRPr="0012732B">
              <w:rPr>
                <w:snapToGrid w:val="0"/>
              </w:rPr>
              <w:t>.</w:t>
            </w:r>
          </w:p>
          <w:p w14:paraId="2D156953" w14:textId="13331ECE" w:rsidR="007706BB" w:rsidRPr="0012732B" w:rsidRDefault="00833F8A" w:rsidP="00F1262C">
            <w:pPr>
              <w:widowControl w:val="0"/>
              <w:spacing w:after="120" w:line="360" w:lineRule="auto"/>
              <w:jc w:val="both"/>
              <w:rPr>
                <w:snapToGrid w:val="0"/>
              </w:rPr>
            </w:pPr>
            <w:r w:rsidRPr="0012732B">
              <w:rPr>
                <w:snapToGrid w:val="0"/>
              </w:rPr>
              <w:t>Numatoma įgyvendinti i</w:t>
            </w:r>
            <w:r w:rsidR="00843DB0" w:rsidRPr="0012732B">
              <w:rPr>
                <w:snapToGrid w:val="0"/>
              </w:rPr>
              <w:t xml:space="preserve">ki </w:t>
            </w:r>
            <w:r w:rsidR="00EE3846" w:rsidRPr="0012732B">
              <w:rPr>
                <w:snapToGrid w:val="0"/>
              </w:rPr>
              <w:t>2024</w:t>
            </w:r>
            <w:r w:rsidRPr="0012732B">
              <w:rPr>
                <w:snapToGrid w:val="0"/>
              </w:rPr>
              <w:t>-</w:t>
            </w:r>
            <w:r w:rsidR="00EE3846" w:rsidRPr="0012732B">
              <w:rPr>
                <w:snapToGrid w:val="0"/>
              </w:rPr>
              <w:t>03</w:t>
            </w:r>
            <w:r w:rsidRPr="0012732B">
              <w:rPr>
                <w:snapToGrid w:val="0"/>
              </w:rPr>
              <w:t>-</w:t>
            </w:r>
            <w:r w:rsidR="00843DB0" w:rsidRPr="0012732B">
              <w:rPr>
                <w:snapToGrid w:val="0"/>
              </w:rPr>
              <w:t>15</w:t>
            </w:r>
            <w:r w:rsidRPr="0012732B">
              <w:rPr>
                <w:snapToGrid w:val="0"/>
              </w:rPr>
              <w:t>.</w:t>
            </w:r>
          </w:p>
          <w:p w14:paraId="3CCB0634" w14:textId="629C9BE4" w:rsidR="00134AE1" w:rsidRPr="0012732B" w:rsidRDefault="00134AE1" w:rsidP="0012732B">
            <w:pPr>
              <w:widowControl w:val="0"/>
              <w:spacing w:before="240" w:line="360" w:lineRule="auto"/>
              <w:jc w:val="both"/>
              <w:rPr>
                <w:snapToGrid w:val="0"/>
              </w:rPr>
            </w:pPr>
            <w:r w:rsidRPr="0012732B">
              <w:rPr>
                <w:snapToGrid w:val="0"/>
              </w:rPr>
              <w:t>5.3.9. Bus aktualizuota bendroji kokybės sistemos procedūra KSP 7.8.1 Tyrimų protokolų rengimas ir pateikimas užsakovams (l.10), p. 6.3.2 patikslinant: tyrimų protokolus skiltyje „Skyriaus vedėjas</w:t>
            </w:r>
            <w:r w:rsidR="00833F8A" w:rsidRPr="0012732B">
              <w:rPr>
                <w:snapToGrid w:val="0"/>
              </w:rPr>
              <w:t xml:space="preserve"> </w:t>
            </w:r>
            <w:r w:rsidRPr="0012732B">
              <w:rPr>
                <w:snapToGrid w:val="0"/>
              </w:rPr>
              <w:t>/</w:t>
            </w:r>
            <w:r w:rsidR="00833F8A" w:rsidRPr="0012732B">
              <w:rPr>
                <w:snapToGrid w:val="0"/>
              </w:rPr>
              <w:t xml:space="preserve"> </w:t>
            </w:r>
            <w:r w:rsidRPr="0012732B">
              <w:rPr>
                <w:snapToGrid w:val="0"/>
              </w:rPr>
              <w:lastRenderedPageBreak/>
              <w:t>skyriaus patarėjas pasirašo skyriaus, kuriame atliktas tyrimas vedėjas, jam nesant darbo vietoje- skyriaus patarėjas.</w:t>
            </w:r>
          </w:p>
          <w:p w14:paraId="206A7FF7" w14:textId="302B6D69" w:rsidR="002E3CDB" w:rsidRPr="0012732B" w:rsidRDefault="002E3CDB" w:rsidP="0012732B">
            <w:pPr>
              <w:widowControl w:val="0"/>
              <w:spacing w:line="360" w:lineRule="auto"/>
              <w:jc w:val="both"/>
              <w:rPr>
                <w:snapToGrid w:val="0"/>
              </w:rPr>
            </w:pPr>
            <w:r w:rsidRPr="0012732B">
              <w:rPr>
                <w:snapToGrid w:val="0"/>
              </w:rPr>
              <w:t xml:space="preserve">NMVRVI direktorius ar jį pavaduojantys asmenys </w:t>
            </w:r>
            <w:r w:rsidR="00833F8A" w:rsidRPr="0012732B">
              <w:rPr>
                <w:snapToGrid w:val="0"/>
              </w:rPr>
              <w:t xml:space="preserve">bus </w:t>
            </w:r>
            <w:r w:rsidRPr="0012732B">
              <w:rPr>
                <w:snapToGrid w:val="0"/>
              </w:rPr>
              <w:t>eliminuoti iš pasirašančiųjų protokolus sąrašo.</w:t>
            </w:r>
          </w:p>
          <w:p w14:paraId="560373FD" w14:textId="484C4F8F" w:rsidR="00134AE1" w:rsidRPr="0012732B" w:rsidRDefault="00833F8A" w:rsidP="0012732B">
            <w:pPr>
              <w:widowControl w:val="0"/>
              <w:spacing w:line="360" w:lineRule="auto"/>
              <w:jc w:val="both"/>
              <w:rPr>
                <w:snapToGrid w:val="0"/>
              </w:rPr>
            </w:pPr>
            <w:r w:rsidRPr="0012732B">
              <w:rPr>
                <w:snapToGrid w:val="0"/>
              </w:rPr>
              <w:t>Numatoma įgyvendinti i</w:t>
            </w:r>
            <w:r w:rsidR="00CE4F40" w:rsidRPr="0012732B">
              <w:rPr>
                <w:snapToGrid w:val="0"/>
              </w:rPr>
              <w:t>ki</w:t>
            </w:r>
            <w:r w:rsidR="001B7B94" w:rsidRPr="0012732B">
              <w:rPr>
                <w:snapToGrid w:val="0"/>
              </w:rPr>
              <w:t xml:space="preserve"> 2024</w:t>
            </w:r>
            <w:r w:rsidRPr="0012732B">
              <w:rPr>
                <w:snapToGrid w:val="0"/>
              </w:rPr>
              <w:t>-</w:t>
            </w:r>
            <w:r w:rsidR="001B7B94" w:rsidRPr="0012732B">
              <w:rPr>
                <w:snapToGrid w:val="0"/>
              </w:rPr>
              <w:t>03</w:t>
            </w:r>
            <w:r w:rsidRPr="0012732B">
              <w:rPr>
                <w:snapToGrid w:val="0"/>
              </w:rPr>
              <w:t>-</w:t>
            </w:r>
            <w:r w:rsidR="001B7B94" w:rsidRPr="0012732B">
              <w:rPr>
                <w:snapToGrid w:val="0"/>
              </w:rPr>
              <w:t>3</w:t>
            </w:r>
            <w:r w:rsidR="00CE4F40" w:rsidRPr="0012732B">
              <w:rPr>
                <w:snapToGrid w:val="0"/>
              </w:rPr>
              <w:t>0.</w:t>
            </w:r>
          </w:p>
        </w:tc>
        <w:tc>
          <w:tcPr>
            <w:tcW w:w="956" w:type="dxa"/>
          </w:tcPr>
          <w:p w14:paraId="71044418" w14:textId="77777777" w:rsidR="00134AE1" w:rsidRPr="0012732B" w:rsidRDefault="00134AE1" w:rsidP="0012732B">
            <w:pPr>
              <w:widowControl w:val="0"/>
              <w:spacing w:line="360" w:lineRule="auto"/>
              <w:rPr>
                <w:snapToGrid w:val="0"/>
              </w:rPr>
            </w:pPr>
          </w:p>
          <w:p w14:paraId="042F98AD" w14:textId="77777777" w:rsidR="00134AE1" w:rsidRPr="0012732B" w:rsidRDefault="00134AE1" w:rsidP="0012732B">
            <w:pPr>
              <w:widowControl w:val="0"/>
              <w:spacing w:line="360" w:lineRule="auto"/>
              <w:rPr>
                <w:snapToGrid w:val="0"/>
              </w:rPr>
            </w:pPr>
          </w:p>
          <w:p w14:paraId="0932916C" w14:textId="77777777" w:rsidR="00134AE1" w:rsidRPr="0012732B" w:rsidRDefault="00134AE1" w:rsidP="0012732B">
            <w:pPr>
              <w:widowControl w:val="0"/>
              <w:spacing w:line="360" w:lineRule="auto"/>
              <w:rPr>
                <w:snapToGrid w:val="0"/>
              </w:rPr>
            </w:pPr>
          </w:p>
          <w:p w14:paraId="7AFBAA66" w14:textId="77777777" w:rsidR="00134AE1" w:rsidRPr="0012732B" w:rsidRDefault="00134AE1" w:rsidP="0012732B">
            <w:pPr>
              <w:widowControl w:val="0"/>
              <w:spacing w:line="360" w:lineRule="auto"/>
              <w:rPr>
                <w:snapToGrid w:val="0"/>
              </w:rPr>
            </w:pPr>
          </w:p>
          <w:p w14:paraId="5D85A772" w14:textId="77777777" w:rsidR="00134AE1" w:rsidRPr="0012732B" w:rsidRDefault="00134AE1" w:rsidP="0012732B">
            <w:pPr>
              <w:widowControl w:val="0"/>
              <w:spacing w:line="360" w:lineRule="auto"/>
              <w:rPr>
                <w:snapToGrid w:val="0"/>
              </w:rPr>
            </w:pPr>
          </w:p>
        </w:tc>
      </w:tr>
      <w:tr w:rsidR="00134AE1" w:rsidRPr="0012732B" w14:paraId="040AC240" w14:textId="77777777" w:rsidTr="00F861E6">
        <w:tc>
          <w:tcPr>
            <w:tcW w:w="3114" w:type="dxa"/>
          </w:tcPr>
          <w:p w14:paraId="1E233726" w14:textId="77777777" w:rsidR="00134AE1" w:rsidRPr="0012732B" w:rsidRDefault="00134AE1" w:rsidP="0012732B">
            <w:pPr>
              <w:tabs>
                <w:tab w:val="left" w:pos="720"/>
                <w:tab w:val="left" w:pos="1418"/>
              </w:tabs>
              <w:spacing w:line="360" w:lineRule="auto"/>
              <w:jc w:val="both"/>
            </w:pPr>
            <w:r w:rsidRPr="0012732B">
              <w:rPr>
                <w:color w:val="000000"/>
              </w:rPr>
              <w:t>4.2.5. Tobulintina</w:t>
            </w:r>
            <w:r w:rsidRPr="0012732B">
              <w:t xml:space="preserve"> neatitiktinių darbų kontrolės procedūra (motyvai išdėstyti 3.5 skirsnyje).</w:t>
            </w:r>
          </w:p>
          <w:p w14:paraId="52B4516B" w14:textId="77777777" w:rsidR="00134AE1" w:rsidRPr="0012732B" w:rsidRDefault="00134AE1" w:rsidP="0012732B">
            <w:pPr>
              <w:tabs>
                <w:tab w:val="left" w:pos="720"/>
                <w:tab w:val="left" w:pos="1418"/>
              </w:tabs>
              <w:spacing w:line="360" w:lineRule="auto"/>
              <w:ind w:firstLine="851"/>
              <w:jc w:val="both"/>
            </w:pPr>
          </w:p>
        </w:tc>
        <w:tc>
          <w:tcPr>
            <w:tcW w:w="4961" w:type="dxa"/>
          </w:tcPr>
          <w:p w14:paraId="6A8279E4" w14:textId="77777777" w:rsidR="00134AE1" w:rsidRPr="0012732B" w:rsidRDefault="00134AE1" w:rsidP="0012732B">
            <w:pPr>
              <w:spacing w:line="360" w:lineRule="auto"/>
              <w:jc w:val="both"/>
              <w:rPr>
                <w:color w:val="000000"/>
                <w:lang w:bidi="lt-LT"/>
              </w:rPr>
            </w:pPr>
            <w:r w:rsidRPr="0012732B">
              <w:rPr>
                <w:color w:val="000000"/>
                <w:lang w:bidi="lt-LT"/>
              </w:rPr>
              <w:t>5.3.8 Svarstyti galimybę susisteminti ir centralizuotai vykdyti visų skyrių neatitikčių ir korekcinių veiksmų registravimą.</w:t>
            </w:r>
          </w:p>
          <w:p w14:paraId="7BC0862D" w14:textId="567128DB" w:rsidR="00134AE1" w:rsidRPr="0012732B" w:rsidRDefault="00134AE1" w:rsidP="0012732B">
            <w:pPr>
              <w:pBdr>
                <w:top w:val="nil"/>
                <w:left w:val="nil"/>
                <w:bottom w:val="nil"/>
                <w:right w:val="nil"/>
                <w:between w:val="nil"/>
              </w:pBdr>
              <w:tabs>
                <w:tab w:val="left" w:pos="1560"/>
              </w:tabs>
              <w:spacing w:line="360" w:lineRule="auto"/>
              <w:ind w:firstLine="851"/>
              <w:jc w:val="both"/>
            </w:pPr>
            <w:r w:rsidRPr="0012732B">
              <w:t>.</w:t>
            </w:r>
          </w:p>
          <w:p w14:paraId="348F6272" w14:textId="77777777" w:rsidR="00134AE1" w:rsidRPr="0012732B" w:rsidRDefault="00134AE1" w:rsidP="0012732B">
            <w:pPr>
              <w:spacing w:line="360" w:lineRule="auto"/>
              <w:ind w:firstLine="851"/>
              <w:jc w:val="both"/>
            </w:pPr>
          </w:p>
          <w:p w14:paraId="6AA44CC9" w14:textId="77777777" w:rsidR="00134AE1" w:rsidRPr="0012732B" w:rsidRDefault="00134AE1" w:rsidP="0012732B">
            <w:pPr>
              <w:widowControl w:val="0"/>
              <w:spacing w:line="360" w:lineRule="auto"/>
              <w:rPr>
                <w:snapToGrid w:val="0"/>
              </w:rPr>
            </w:pPr>
          </w:p>
        </w:tc>
        <w:tc>
          <w:tcPr>
            <w:tcW w:w="5245" w:type="dxa"/>
          </w:tcPr>
          <w:p w14:paraId="641D41D6" w14:textId="6AC80DD2" w:rsidR="00044843" w:rsidRPr="0012732B" w:rsidRDefault="00044843" w:rsidP="0012732B">
            <w:pPr>
              <w:widowControl w:val="0"/>
              <w:spacing w:line="360" w:lineRule="auto"/>
              <w:jc w:val="both"/>
              <w:rPr>
                <w:snapToGrid w:val="0"/>
              </w:rPr>
            </w:pPr>
            <w:r w:rsidRPr="0012732B">
              <w:rPr>
                <w:snapToGrid w:val="0"/>
              </w:rPr>
              <w:t xml:space="preserve">5.3.8. Nuo 2024-01-01 Instituto Vilniaus ir teritorinių skyrių veikloje nustatytos neatitiktys registruojamos viename KSF 7.10.1-2 </w:t>
            </w:r>
            <w:r w:rsidR="008B7848" w:rsidRPr="0012732B">
              <w:rPr>
                <w:snapToGrid w:val="0"/>
              </w:rPr>
              <w:t>„</w:t>
            </w:r>
            <w:r w:rsidRPr="0012732B">
              <w:rPr>
                <w:snapToGrid w:val="0"/>
              </w:rPr>
              <w:t>Neatitikčių ir korekcinių veiksmų ataskaitų registr</w:t>
            </w:r>
            <w:r w:rsidR="0021336D" w:rsidRPr="0012732B">
              <w:rPr>
                <w:snapToGrid w:val="0"/>
              </w:rPr>
              <w:t>e</w:t>
            </w:r>
            <w:r w:rsidR="00833F8A" w:rsidRPr="0012732B">
              <w:rPr>
                <w:snapToGrid w:val="0"/>
              </w:rPr>
              <w:t>“</w:t>
            </w:r>
            <w:r w:rsidR="00F1262C">
              <w:rPr>
                <w:snapToGrid w:val="0"/>
              </w:rPr>
              <w:t xml:space="preserve"> </w:t>
            </w:r>
            <w:r w:rsidR="0021336D" w:rsidRPr="0012732B">
              <w:rPr>
                <w:snapToGrid w:val="0"/>
              </w:rPr>
              <w:t>„</w:t>
            </w:r>
            <w:r w:rsidRPr="0012732B">
              <w:rPr>
                <w:snapToGrid w:val="0"/>
              </w:rPr>
              <w:t>SharePoint</w:t>
            </w:r>
            <w:r w:rsidR="0021336D" w:rsidRPr="0012732B">
              <w:rPr>
                <w:snapToGrid w:val="0"/>
              </w:rPr>
              <w:t>“</w:t>
            </w:r>
            <w:r w:rsidRPr="0012732B">
              <w:rPr>
                <w:snapToGrid w:val="0"/>
              </w:rPr>
              <w:t xml:space="preserve"> platformoje. </w:t>
            </w:r>
          </w:p>
          <w:p w14:paraId="3C22AFD5" w14:textId="09A3C4F8" w:rsidR="00134AE1" w:rsidRPr="0012732B" w:rsidRDefault="00134AE1" w:rsidP="0012732B">
            <w:pPr>
              <w:widowControl w:val="0"/>
              <w:spacing w:line="360" w:lineRule="auto"/>
              <w:jc w:val="both"/>
              <w:rPr>
                <w:snapToGrid w:val="0"/>
              </w:rPr>
            </w:pPr>
            <w:r w:rsidRPr="0012732B">
              <w:rPr>
                <w:snapToGrid w:val="0"/>
              </w:rPr>
              <w:t>Aktualizuota bendroji kokybės sistemos procedūra KSP 7.10.1 Neatitiktinių darbų kontrolė ir korekciniai veiksmai (l.6), kurioje aprašyta visų Instituto skyrių centralizuota neatitikčių ir korekcinių veiksmų registravimo tvarka.</w:t>
            </w:r>
          </w:p>
        </w:tc>
        <w:tc>
          <w:tcPr>
            <w:tcW w:w="956" w:type="dxa"/>
          </w:tcPr>
          <w:p w14:paraId="19C05F0A" w14:textId="77777777" w:rsidR="00134AE1" w:rsidRPr="0012732B" w:rsidRDefault="00134AE1" w:rsidP="0012732B">
            <w:pPr>
              <w:widowControl w:val="0"/>
              <w:spacing w:line="360" w:lineRule="auto"/>
              <w:rPr>
                <w:snapToGrid w:val="0"/>
              </w:rPr>
            </w:pPr>
          </w:p>
        </w:tc>
      </w:tr>
      <w:tr w:rsidR="00134AE1" w:rsidRPr="0012732B" w14:paraId="70DABA35" w14:textId="77777777" w:rsidTr="00F861E6">
        <w:tc>
          <w:tcPr>
            <w:tcW w:w="3114" w:type="dxa"/>
          </w:tcPr>
          <w:p w14:paraId="0F6E351A" w14:textId="77777777" w:rsidR="00134AE1" w:rsidRPr="0012732B" w:rsidRDefault="00134AE1" w:rsidP="0012732B">
            <w:pPr>
              <w:widowControl w:val="0"/>
              <w:spacing w:line="360" w:lineRule="auto"/>
              <w:jc w:val="both"/>
              <w:rPr>
                <w:b/>
                <w:bCs/>
                <w:snapToGrid w:val="0"/>
              </w:rPr>
            </w:pPr>
            <w:r w:rsidRPr="0012732B">
              <w:rPr>
                <w:snapToGrid w:val="0"/>
              </w:rPr>
              <w:t xml:space="preserve">4.2.6 Nepakankama viešųjų ir privačių interesų kontrolė, kuri atliekama formaliai (motyvai išdėstyti 3.8 skirsnyje). Neįžvelgiama būtinybės įpareigoti viešai deklaruoti viešuosius ir </w:t>
            </w:r>
            <w:r w:rsidRPr="0012732B">
              <w:rPr>
                <w:snapToGrid w:val="0"/>
              </w:rPr>
              <w:lastRenderedPageBreak/>
              <w:t>privačius interesus kitus darbuotojus, pavyzdžiui, analitikus / tyrėjus, inžinierius, veterinarijos gydytojus, skyrių atsakingus asmenims, kurie vykdydami funkcijas dalyvauja mėginių tyrimų atlikimo organizavimo procedūrose, bendrauja su užsakovais</w:t>
            </w:r>
            <w:r w:rsidRPr="0012732B">
              <w:rPr>
                <w:b/>
                <w:bCs/>
                <w:snapToGrid w:val="0"/>
              </w:rPr>
              <w:t>.</w:t>
            </w:r>
          </w:p>
          <w:p w14:paraId="02B4E6AF" w14:textId="77777777" w:rsidR="00134AE1" w:rsidRPr="0012732B" w:rsidRDefault="00134AE1" w:rsidP="0012732B">
            <w:pPr>
              <w:widowControl w:val="0"/>
              <w:spacing w:line="360" w:lineRule="auto"/>
              <w:rPr>
                <w:snapToGrid w:val="0"/>
              </w:rPr>
            </w:pPr>
          </w:p>
        </w:tc>
        <w:tc>
          <w:tcPr>
            <w:tcW w:w="4961" w:type="dxa"/>
          </w:tcPr>
          <w:p w14:paraId="3380DEA3" w14:textId="71B4287B" w:rsidR="00134AE1" w:rsidRPr="0012732B" w:rsidRDefault="00134AE1" w:rsidP="0012732B">
            <w:pPr>
              <w:widowControl w:val="0"/>
              <w:spacing w:line="360" w:lineRule="auto"/>
              <w:jc w:val="both"/>
              <w:rPr>
                <w:snapToGrid w:val="0"/>
              </w:rPr>
            </w:pPr>
            <w:r w:rsidRPr="0012732B">
              <w:rPr>
                <w:snapToGrid w:val="0"/>
              </w:rPr>
              <w:lastRenderedPageBreak/>
              <w:t>5.3.10 Vadovaujantis Viešųjų ir privačių interesų derinimo įstatymo nuostatomis, spręsti dėl kitų darbuotojų, dalyvaujančių mėginių tyrimų atlikimo organizavimo procedūrose, įpareigojimo teikti viešųjų ir privačių interesų deklaracijas.</w:t>
            </w:r>
          </w:p>
          <w:p w14:paraId="64086ADA" w14:textId="77777777" w:rsidR="00134AE1" w:rsidRPr="0012732B" w:rsidRDefault="00134AE1" w:rsidP="0012732B">
            <w:pPr>
              <w:widowControl w:val="0"/>
              <w:spacing w:line="360" w:lineRule="auto"/>
              <w:rPr>
                <w:snapToGrid w:val="0"/>
              </w:rPr>
            </w:pPr>
          </w:p>
          <w:p w14:paraId="487B8241" w14:textId="77777777" w:rsidR="00833F8A" w:rsidRPr="0012732B" w:rsidRDefault="00833F8A" w:rsidP="0012732B">
            <w:pPr>
              <w:widowControl w:val="0"/>
              <w:spacing w:line="360" w:lineRule="auto"/>
              <w:rPr>
                <w:snapToGrid w:val="0"/>
              </w:rPr>
            </w:pPr>
          </w:p>
          <w:p w14:paraId="7EF55B56" w14:textId="77777777" w:rsidR="00833F8A" w:rsidRPr="0012732B" w:rsidRDefault="00833F8A" w:rsidP="0012732B">
            <w:pPr>
              <w:widowControl w:val="0"/>
              <w:spacing w:line="360" w:lineRule="auto"/>
              <w:rPr>
                <w:snapToGrid w:val="0"/>
              </w:rPr>
            </w:pPr>
          </w:p>
          <w:p w14:paraId="4FBD9DD3" w14:textId="77777777" w:rsidR="00833F8A" w:rsidRPr="0012732B" w:rsidRDefault="00833F8A" w:rsidP="0012732B">
            <w:pPr>
              <w:widowControl w:val="0"/>
              <w:spacing w:line="360" w:lineRule="auto"/>
              <w:rPr>
                <w:snapToGrid w:val="0"/>
              </w:rPr>
            </w:pPr>
          </w:p>
          <w:p w14:paraId="5219B6D7" w14:textId="77777777" w:rsidR="00833F8A" w:rsidRPr="0012732B" w:rsidRDefault="00833F8A" w:rsidP="0012732B">
            <w:pPr>
              <w:widowControl w:val="0"/>
              <w:spacing w:line="360" w:lineRule="auto"/>
              <w:rPr>
                <w:snapToGrid w:val="0"/>
              </w:rPr>
            </w:pPr>
          </w:p>
          <w:p w14:paraId="65063B35" w14:textId="77777777" w:rsidR="00833F8A" w:rsidRPr="0012732B" w:rsidRDefault="00833F8A" w:rsidP="0012732B">
            <w:pPr>
              <w:widowControl w:val="0"/>
              <w:spacing w:line="360" w:lineRule="auto"/>
              <w:rPr>
                <w:snapToGrid w:val="0"/>
              </w:rPr>
            </w:pPr>
          </w:p>
          <w:p w14:paraId="7AD41E20" w14:textId="77777777" w:rsidR="00833F8A" w:rsidRPr="0012732B" w:rsidRDefault="00833F8A" w:rsidP="0012732B">
            <w:pPr>
              <w:widowControl w:val="0"/>
              <w:spacing w:line="360" w:lineRule="auto"/>
              <w:rPr>
                <w:snapToGrid w:val="0"/>
              </w:rPr>
            </w:pPr>
          </w:p>
          <w:p w14:paraId="64616A10" w14:textId="77777777" w:rsidR="00833F8A" w:rsidRPr="0012732B" w:rsidRDefault="00833F8A" w:rsidP="0012732B">
            <w:pPr>
              <w:widowControl w:val="0"/>
              <w:spacing w:line="360" w:lineRule="auto"/>
              <w:rPr>
                <w:snapToGrid w:val="0"/>
              </w:rPr>
            </w:pPr>
          </w:p>
          <w:p w14:paraId="369C18A9" w14:textId="77777777" w:rsidR="00833F8A" w:rsidRPr="0012732B" w:rsidRDefault="00833F8A" w:rsidP="0012732B">
            <w:pPr>
              <w:widowControl w:val="0"/>
              <w:spacing w:line="360" w:lineRule="auto"/>
              <w:rPr>
                <w:snapToGrid w:val="0"/>
              </w:rPr>
            </w:pPr>
          </w:p>
          <w:p w14:paraId="632D8047" w14:textId="77777777" w:rsidR="00833F8A" w:rsidRPr="0012732B" w:rsidRDefault="00833F8A" w:rsidP="0012732B">
            <w:pPr>
              <w:widowControl w:val="0"/>
              <w:spacing w:line="360" w:lineRule="auto"/>
              <w:rPr>
                <w:snapToGrid w:val="0"/>
              </w:rPr>
            </w:pPr>
          </w:p>
          <w:p w14:paraId="69D04F58" w14:textId="77777777" w:rsidR="00833F8A" w:rsidRPr="0012732B" w:rsidRDefault="00833F8A" w:rsidP="0012732B">
            <w:pPr>
              <w:widowControl w:val="0"/>
              <w:spacing w:line="360" w:lineRule="auto"/>
              <w:rPr>
                <w:snapToGrid w:val="0"/>
              </w:rPr>
            </w:pPr>
          </w:p>
          <w:p w14:paraId="229E4E71" w14:textId="77777777" w:rsidR="00833F8A" w:rsidRPr="0012732B" w:rsidRDefault="00833F8A" w:rsidP="0012732B">
            <w:pPr>
              <w:widowControl w:val="0"/>
              <w:spacing w:line="360" w:lineRule="auto"/>
              <w:rPr>
                <w:snapToGrid w:val="0"/>
              </w:rPr>
            </w:pPr>
          </w:p>
          <w:p w14:paraId="1AE923AF" w14:textId="77777777" w:rsidR="00833F8A" w:rsidRPr="0012732B" w:rsidRDefault="00833F8A" w:rsidP="0012732B">
            <w:pPr>
              <w:widowControl w:val="0"/>
              <w:spacing w:line="360" w:lineRule="auto"/>
              <w:rPr>
                <w:snapToGrid w:val="0"/>
              </w:rPr>
            </w:pPr>
          </w:p>
          <w:p w14:paraId="1D020FDD" w14:textId="77777777" w:rsidR="00833F8A" w:rsidRPr="0012732B" w:rsidRDefault="00833F8A" w:rsidP="0012732B">
            <w:pPr>
              <w:widowControl w:val="0"/>
              <w:spacing w:line="360" w:lineRule="auto"/>
              <w:rPr>
                <w:snapToGrid w:val="0"/>
              </w:rPr>
            </w:pPr>
          </w:p>
          <w:p w14:paraId="7145B9C7" w14:textId="77777777" w:rsidR="00833F8A" w:rsidRPr="0012732B" w:rsidRDefault="00833F8A" w:rsidP="0012732B">
            <w:pPr>
              <w:widowControl w:val="0"/>
              <w:spacing w:line="360" w:lineRule="auto"/>
              <w:rPr>
                <w:snapToGrid w:val="0"/>
              </w:rPr>
            </w:pPr>
          </w:p>
          <w:p w14:paraId="5D04E4EC" w14:textId="77777777" w:rsidR="00833F8A" w:rsidRPr="0012732B" w:rsidRDefault="00833F8A" w:rsidP="0012732B">
            <w:pPr>
              <w:widowControl w:val="0"/>
              <w:spacing w:line="360" w:lineRule="auto"/>
              <w:rPr>
                <w:snapToGrid w:val="0"/>
              </w:rPr>
            </w:pPr>
          </w:p>
          <w:p w14:paraId="04621382" w14:textId="77777777" w:rsidR="00833F8A" w:rsidRPr="0012732B" w:rsidRDefault="00833F8A" w:rsidP="0012732B">
            <w:pPr>
              <w:widowControl w:val="0"/>
              <w:spacing w:line="360" w:lineRule="auto"/>
              <w:rPr>
                <w:snapToGrid w:val="0"/>
              </w:rPr>
            </w:pPr>
          </w:p>
          <w:p w14:paraId="0E2F14E2" w14:textId="77777777" w:rsidR="00833F8A" w:rsidRPr="0012732B" w:rsidRDefault="00833F8A" w:rsidP="0012732B">
            <w:pPr>
              <w:widowControl w:val="0"/>
              <w:spacing w:line="360" w:lineRule="auto"/>
              <w:rPr>
                <w:snapToGrid w:val="0"/>
              </w:rPr>
            </w:pPr>
          </w:p>
          <w:p w14:paraId="3D6DB60E" w14:textId="77777777" w:rsidR="00833F8A" w:rsidRPr="0012732B" w:rsidRDefault="00833F8A" w:rsidP="0012732B">
            <w:pPr>
              <w:widowControl w:val="0"/>
              <w:spacing w:line="360" w:lineRule="auto"/>
              <w:rPr>
                <w:snapToGrid w:val="0"/>
              </w:rPr>
            </w:pPr>
          </w:p>
          <w:p w14:paraId="58A063A6" w14:textId="77777777" w:rsidR="00833F8A" w:rsidRPr="0012732B" w:rsidRDefault="00833F8A" w:rsidP="0012732B">
            <w:pPr>
              <w:widowControl w:val="0"/>
              <w:spacing w:line="360" w:lineRule="auto"/>
              <w:rPr>
                <w:snapToGrid w:val="0"/>
              </w:rPr>
            </w:pPr>
          </w:p>
          <w:p w14:paraId="4384503D" w14:textId="77777777" w:rsidR="00833F8A" w:rsidRDefault="00833F8A" w:rsidP="0012732B">
            <w:pPr>
              <w:widowControl w:val="0"/>
              <w:spacing w:line="360" w:lineRule="auto"/>
              <w:rPr>
                <w:snapToGrid w:val="0"/>
              </w:rPr>
            </w:pPr>
          </w:p>
          <w:p w14:paraId="7388BFE9" w14:textId="77777777" w:rsidR="00411E3D" w:rsidRPr="0012732B" w:rsidRDefault="00411E3D" w:rsidP="0012732B">
            <w:pPr>
              <w:widowControl w:val="0"/>
              <w:spacing w:line="360" w:lineRule="auto"/>
              <w:rPr>
                <w:snapToGrid w:val="0"/>
              </w:rPr>
            </w:pPr>
          </w:p>
          <w:p w14:paraId="38B7518B" w14:textId="77777777" w:rsidR="00833F8A" w:rsidRPr="0012732B" w:rsidRDefault="00833F8A" w:rsidP="0012732B">
            <w:pPr>
              <w:widowControl w:val="0"/>
              <w:spacing w:line="360" w:lineRule="auto"/>
              <w:rPr>
                <w:snapToGrid w:val="0"/>
              </w:rPr>
            </w:pPr>
          </w:p>
          <w:p w14:paraId="3B2620F0" w14:textId="3E834EFA" w:rsidR="00134AE1" w:rsidRPr="0012732B" w:rsidRDefault="00134AE1" w:rsidP="0012732B">
            <w:pPr>
              <w:spacing w:line="360" w:lineRule="auto"/>
              <w:jc w:val="both"/>
              <w:rPr>
                <w:snapToGrid w:val="0"/>
              </w:rPr>
            </w:pPr>
            <w:r w:rsidRPr="0012732B">
              <w:rPr>
                <w:snapToGrid w:val="0"/>
              </w:rPr>
              <w:t xml:space="preserve">5.3.11 Tobulinti teisinį reglamentavimą, kuriame būtų numatyta, kokiu periodiškumu turėtų būti </w:t>
            </w:r>
            <w:r w:rsidRPr="0012732B">
              <w:rPr>
                <w:snapToGrid w:val="0"/>
              </w:rPr>
              <w:lastRenderedPageBreak/>
              <w:t>vykdoma viešųjų ir privačių interesų kontrolė ir kokia tvarka apie galimus darbuotojų viešųjų ir privačių interesų konfliktus turi būti informuojami tiesioginiai vadovai. Taip pat skyrių vadovams įtvirtinti pareigą, susipažinti su naujai pateikiamomis pavaldžių darbuotojų privačių interesų deklaracijomis ir tinkamai naudoti informaciją skirstant užduotis.</w:t>
            </w:r>
          </w:p>
          <w:p w14:paraId="3B2C3549" w14:textId="77777777" w:rsidR="00134AE1" w:rsidRPr="0012732B" w:rsidRDefault="00134AE1" w:rsidP="0012732B">
            <w:pPr>
              <w:widowControl w:val="0"/>
              <w:spacing w:line="360" w:lineRule="auto"/>
              <w:rPr>
                <w:snapToGrid w:val="0"/>
              </w:rPr>
            </w:pPr>
          </w:p>
          <w:p w14:paraId="3CB59BB2" w14:textId="77777777" w:rsidR="00134AE1" w:rsidRPr="0012732B" w:rsidRDefault="00134AE1" w:rsidP="0012732B">
            <w:pPr>
              <w:widowControl w:val="0"/>
              <w:spacing w:line="360" w:lineRule="auto"/>
              <w:rPr>
                <w:snapToGrid w:val="0"/>
              </w:rPr>
            </w:pPr>
          </w:p>
          <w:p w14:paraId="710271D5" w14:textId="77777777" w:rsidR="00134AE1" w:rsidRPr="0012732B" w:rsidRDefault="00134AE1" w:rsidP="0012732B">
            <w:pPr>
              <w:widowControl w:val="0"/>
              <w:spacing w:line="360" w:lineRule="auto"/>
              <w:rPr>
                <w:snapToGrid w:val="0"/>
              </w:rPr>
            </w:pPr>
          </w:p>
        </w:tc>
        <w:tc>
          <w:tcPr>
            <w:tcW w:w="5245" w:type="dxa"/>
          </w:tcPr>
          <w:p w14:paraId="7D1CD174" w14:textId="52C13EC2" w:rsidR="009326DB" w:rsidRPr="0012732B" w:rsidRDefault="00A477C5" w:rsidP="0012732B">
            <w:pPr>
              <w:widowControl w:val="0"/>
              <w:spacing w:line="360" w:lineRule="auto"/>
              <w:jc w:val="both"/>
              <w:rPr>
                <w:snapToGrid w:val="0"/>
              </w:rPr>
            </w:pPr>
            <w:r w:rsidRPr="0012732B">
              <w:rPr>
                <w:snapToGrid w:val="0"/>
              </w:rPr>
              <w:lastRenderedPageBreak/>
              <w:t xml:space="preserve">5.3.10. </w:t>
            </w:r>
            <w:r w:rsidR="009326DB" w:rsidRPr="0012732B">
              <w:rPr>
                <w:snapToGrid w:val="0"/>
              </w:rPr>
              <w:t>NMVRVI direktoriaus 2019-12-10 įsakyme Nr. 1A-107 „Dėl privačių interesų deklaravimo“ su vėlesniais jo pakeitimais, patvirtintas karjeros valstybės tarnautojų, teikiančių privačių interesų deklaracijas, pareigybių sąrašas bei paskirtas atsakingas asmuo už šios srities kontrolę.</w:t>
            </w:r>
          </w:p>
          <w:p w14:paraId="559C5603" w14:textId="04BE5FDA" w:rsidR="009326DB" w:rsidRPr="0012732B" w:rsidRDefault="009326DB" w:rsidP="0012732B">
            <w:pPr>
              <w:widowControl w:val="0"/>
              <w:spacing w:line="360" w:lineRule="auto"/>
              <w:jc w:val="both"/>
              <w:rPr>
                <w:snapToGrid w:val="0"/>
              </w:rPr>
            </w:pPr>
            <w:r w:rsidRPr="0012732B">
              <w:rPr>
                <w:snapToGrid w:val="0"/>
              </w:rPr>
              <w:t xml:space="preserve">Vadovaujantis Lietuvos Respublikos viešųjų ir </w:t>
            </w:r>
            <w:r w:rsidRPr="0012732B">
              <w:rPr>
                <w:snapToGrid w:val="0"/>
              </w:rPr>
              <w:lastRenderedPageBreak/>
              <w:t>privačių interesų derinimo įstatymo 4 straipsnio 3 dalies 13 punktu, kuris suteikia teisę Instituto vadovui į deklaruojančių asmenų sąrašą įtraukti ir kitus darbuotojus (suderinus su VTEK), kuriems priskirtos funkcijos yra susijusios su valstybės  pinigų fondų lėšų valdymu, valstybės turto valdymu, naudojimu ir disponavimu juo</w:t>
            </w:r>
            <w:r w:rsidR="0012183C" w:rsidRPr="0012732B">
              <w:rPr>
                <w:snapToGrid w:val="0"/>
              </w:rPr>
              <w:t>,</w:t>
            </w:r>
            <w:r w:rsidRPr="0012732B">
              <w:rPr>
                <w:snapToGrid w:val="0"/>
              </w:rPr>
              <w:t xml:space="preserve"> </w:t>
            </w:r>
            <w:r w:rsidR="00833F8A" w:rsidRPr="0012732B">
              <w:rPr>
                <w:snapToGrid w:val="0"/>
              </w:rPr>
              <w:t xml:space="preserve"> </w:t>
            </w:r>
            <w:r w:rsidRPr="0012732B">
              <w:rPr>
                <w:snapToGrid w:val="0"/>
              </w:rPr>
              <w:t xml:space="preserve">Institutas </w:t>
            </w:r>
            <w:r w:rsidRPr="0012732B">
              <w:rPr>
                <w:rFonts w:eastAsia="Calibri"/>
                <w14:ligatures w14:val="standardContextual"/>
              </w:rPr>
              <w:t xml:space="preserve">spręs </w:t>
            </w:r>
            <w:r w:rsidRPr="0012732B">
              <w:rPr>
                <w:rFonts w:eastAsia="Calibri"/>
                <w:snapToGrid w:val="0"/>
                <w14:ligatures w14:val="standardContextual"/>
              </w:rPr>
              <w:t xml:space="preserve">dėl kitų darbuotojų, dalyvaujančių mėginių tyrimų atlikimo organizavimo procedūrose, įpareigojimo teikti viešųjų ir privačių interesų deklaracijas ir imsis veiksmų: 1) </w:t>
            </w:r>
            <w:r w:rsidRPr="0012732B">
              <w:rPr>
                <w:rFonts w:eastAsia="Calibri"/>
                <w14:ligatures w14:val="standardContextual"/>
              </w:rPr>
              <w:t xml:space="preserve">atliks </w:t>
            </w:r>
            <w:r w:rsidRPr="0012732B">
              <w:rPr>
                <w:snapToGrid w:val="0"/>
              </w:rPr>
              <w:t>visapusišką </w:t>
            </w:r>
            <w:r w:rsidRPr="0012732B">
              <w:rPr>
                <w:rFonts w:eastAsia="Calibri"/>
                <w14:ligatures w14:val="standardContextual"/>
              </w:rPr>
              <w:t xml:space="preserve"> darbuotojų, dalyvaujančių mėginių tyrimų atlikimo organizavimo procedūrose, pareigybių vykdomų funkcijų atitikties VPIDĮ 4 straipsnio 3 dalies 13 punktui vertinimą; 2) dėl į sąrašą įtrauktinų pareigų, jei tokių bus, kreipsis į VTEK; 3) </w:t>
            </w:r>
            <w:r w:rsidRPr="0012732B">
              <w:rPr>
                <w:snapToGrid w:val="0"/>
              </w:rPr>
              <w:t>parengs NMVRVI direktoriaus 2019-12-10 įsakymo Nr. 1A-107 „Dėl privačių interesų deklaravimo“ keitimą ir papildymą (toliau</w:t>
            </w:r>
            <w:r w:rsidR="00833F8A" w:rsidRPr="0012732B">
              <w:rPr>
                <w:snapToGrid w:val="0"/>
              </w:rPr>
              <w:t xml:space="preserve"> </w:t>
            </w:r>
            <w:r w:rsidR="00F1262C">
              <w:rPr>
                <w:snapToGrid w:val="0"/>
              </w:rPr>
              <w:t>–</w:t>
            </w:r>
            <w:r w:rsidRPr="0012732B">
              <w:rPr>
                <w:snapToGrid w:val="0"/>
              </w:rPr>
              <w:t xml:space="preserve"> Įsakymas).  </w:t>
            </w:r>
          </w:p>
          <w:p w14:paraId="51BD2865" w14:textId="77777777" w:rsidR="00D309DA" w:rsidRDefault="00D309DA" w:rsidP="0012732B">
            <w:pPr>
              <w:widowControl w:val="0"/>
              <w:spacing w:line="360" w:lineRule="auto"/>
              <w:jc w:val="both"/>
              <w:rPr>
                <w:snapToGrid w:val="0"/>
              </w:rPr>
            </w:pPr>
            <w:r w:rsidRPr="0012732B">
              <w:rPr>
                <w:snapToGrid w:val="0"/>
              </w:rPr>
              <w:t>Numatoma įgyvendinti iki 2024-10-31.</w:t>
            </w:r>
          </w:p>
          <w:p w14:paraId="446D52AF" w14:textId="77777777" w:rsidR="00411E3D" w:rsidRPr="0012732B" w:rsidRDefault="00411E3D" w:rsidP="0012732B">
            <w:pPr>
              <w:widowControl w:val="0"/>
              <w:spacing w:line="360" w:lineRule="auto"/>
              <w:jc w:val="both"/>
              <w:rPr>
                <w:snapToGrid w:val="0"/>
              </w:rPr>
            </w:pPr>
          </w:p>
          <w:p w14:paraId="699C8921" w14:textId="351F2CC6" w:rsidR="009326DB" w:rsidRPr="0012732B" w:rsidRDefault="00833F8A" w:rsidP="0012732B">
            <w:pPr>
              <w:widowControl w:val="0"/>
              <w:spacing w:line="360" w:lineRule="auto"/>
              <w:jc w:val="both"/>
              <w:rPr>
                <w:snapToGrid w:val="0"/>
              </w:rPr>
            </w:pPr>
            <w:r w:rsidRPr="0012732B">
              <w:rPr>
                <w:snapToGrid w:val="0"/>
              </w:rPr>
              <w:t xml:space="preserve">5.3.11. </w:t>
            </w:r>
            <w:r w:rsidR="009326DB" w:rsidRPr="0012732B">
              <w:rPr>
                <w:snapToGrid w:val="0"/>
              </w:rPr>
              <w:t xml:space="preserve">Siekiant efektyviau įgyvendinti privačių interesų deklaravimą ir stebėseną, Įsakyme bus </w:t>
            </w:r>
            <w:r w:rsidR="009326DB" w:rsidRPr="0012732B">
              <w:rPr>
                <w:snapToGrid w:val="0"/>
              </w:rPr>
              <w:lastRenderedPageBreak/>
              <w:t xml:space="preserve">numatyta, kad Instituto darbuotojas, turintis deklaruoti privačius interesus, ne vėliau kaip per 5 darbo dienas po paskyrimo / priėmimo į pareigas Institute, taip pat po nurodytų aplinkybių (bus atitinkamai įvardintos aplinkybės) atsiradimo informuoti Instituto įgaliotus asmenis apie tame pačiame skyriuje, padalinyje, pareigas einančius giminaičius pagal tiesiąją (proseneliai, seneliai, tėvai, vaikai, vaikaičiai, provaikaičiai ir t. t.) ir / arba šoninę (broliai ir seserys, pusbroliai ir pusseserės, dėdės arba tetos ir sūnėnai arba dukterėčios ir t. t.) giminystės liniją, ir / arba svainystės santykiais susijusius asmenis (Lietuvos Respublikos civilinio kodekso 3.132, 3.133, 3.136 straipsniai). Įsakyme Instituto </w:t>
            </w:r>
            <w:r w:rsidR="00925D02" w:rsidRPr="0012732B">
              <w:rPr>
                <w:snapToGrid w:val="0"/>
              </w:rPr>
              <w:t xml:space="preserve">skyrių ir </w:t>
            </w:r>
            <w:r w:rsidR="009326DB" w:rsidRPr="0012732B">
              <w:rPr>
                <w:snapToGrid w:val="0"/>
              </w:rPr>
              <w:t xml:space="preserve">teritorinių padalinių vadovams bus nurodyta du kartus per kalendorinius metus atlikti tiesiogiai pavaldžių darbuotojų viešai VTEK interneto svetainėje skelbiamų privačių interesų deklaracijų turinio peržiūrą ir, kilus abejonėms dėl galimų konflikto rizikų (nepotizmo, šališkumo apraiškų, kt.), apie tai </w:t>
            </w:r>
            <w:r w:rsidR="00AB629F" w:rsidRPr="0012732B">
              <w:rPr>
                <w:snapToGrid w:val="0"/>
              </w:rPr>
              <w:t xml:space="preserve">nustatyta tvarka ir terminais </w:t>
            </w:r>
            <w:r w:rsidR="009326DB" w:rsidRPr="0012732B">
              <w:rPr>
                <w:snapToGrid w:val="0"/>
              </w:rPr>
              <w:t xml:space="preserve">informuoti Instituto direktorių ir jo paskirtą asmenį atsakingą  už korupcijai atsparios aplinkos kūrimą.  </w:t>
            </w:r>
          </w:p>
          <w:p w14:paraId="3545A13D" w14:textId="77777777" w:rsidR="009326DB" w:rsidRPr="0012732B" w:rsidRDefault="009326DB" w:rsidP="0012732B">
            <w:pPr>
              <w:widowControl w:val="0"/>
              <w:spacing w:line="360" w:lineRule="auto"/>
              <w:jc w:val="both"/>
              <w:rPr>
                <w:snapToGrid w:val="0"/>
              </w:rPr>
            </w:pPr>
            <w:r w:rsidRPr="0012732B">
              <w:rPr>
                <w:snapToGrid w:val="0"/>
              </w:rPr>
              <w:lastRenderedPageBreak/>
              <w:t xml:space="preserve">Įsakyme bus aprašyta kokia tvarka atsakingas asmuo apie privačių interesų deklaracijų duomenis ir jų pasikeitimą informuoja tiesioginius vadovus. Taip pat kokių terminų privalo laikytis įstaigos atsakingas asmuo ir </w:t>
            </w:r>
            <w:bookmarkStart w:id="3" w:name="_Hlk134537226"/>
            <w:r w:rsidRPr="0012732B">
              <w:rPr>
                <w:snapToGrid w:val="0"/>
              </w:rPr>
              <w:t xml:space="preserve">kokiu periodiškumu turi vykdyti pateiktų deklaracijų kontrolę bei kaip </w:t>
            </w:r>
            <w:bookmarkEnd w:id="3"/>
            <w:r w:rsidRPr="0012732B">
              <w:rPr>
                <w:snapToGrid w:val="0"/>
              </w:rPr>
              <w:t xml:space="preserve">tiesioginiai vadovai užtikrina nešališką procesą, neskirti asmenims užduočių, susijusių su užsakovais. </w:t>
            </w:r>
          </w:p>
          <w:p w14:paraId="5BB5E63A" w14:textId="77777777" w:rsidR="00134AE1" w:rsidRDefault="009326DB" w:rsidP="0012732B">
            <w:pPr>
              <w:widowControl w:val="0"/>
              <w:spacing w:line="360" w:lineRule="auto"/>
              <w:jc w:val="both"/>
              <w:rPr>
                <w:snapToGrid w:val="0"/>
              </w:rPr>
            </w:pPr>
            <w:r w:rsidRPr="0012732B">
              <w:rPr>
                <w:snapToGrid w:val="0"/>
              </w:rPr>
              <w:t>Atkreiptina, kad Institute 2023 m. efektyviau pradėta vykdyti privačių interesų deklaracijų kontrolę. Išanalizavus Instituto darbuotojų 51 deklaraciją, dėl galimo privačių interesų konflikto kreiptasi į 4 darbuotojus. 2 darbuotojams pasiūlyta pateikti prašymą NMVRVI direktoriui dėl nusišalinimo nuo vykdomų funkcijų siekiant išvengti galimo interesų konflikto ir 2 darbuotojams parengti Instituto direktoriaus įsakymai dėl nušalinimo atliekant jų funkcijas.</w:t>
            </w:r>
          </w:p>
          <w:p w14:paraId="05D5E34F" w14:textId="1B5CB3C7" w:rsidR="00F1262C" w:rsidRPr="0012732B" w:rsidRDefault="00F1262C" w:rsidP="0012732B">
            <w:pPr>
              <w:widowControl w:val="0"/>
              <w:spacing w:line="360" w:lineRule="auto"/>
              <w:jc w:val="both"/>
              <w:rPr>
                <w:snapToGrid w:val="0"/>
              </w:rPr>
            </w:pPr>
            <w:r w:rsidRPr="002F64A7">
              <w:rPr>
                <w:snapToGrid w:val="0"/>
              </w:rPr>
              <w:t>Numatoma įgyvendinti iki 2024-</w:t>
            </w:r>
            <w:r w:rsidR="00171398" w:rsidRPr="002F64A7">
              <w:rPr>
                <w:snapToGrid w:val="0"/>
              </w:rPr>
              <w:t>12-20</w:t>
            </w:r>
            <w:r w:rsidR="002F64A7" w:rsidRPr="002F64A7">
              <w:rPr>
                <w:snapToGrid w:val="0"/>
              </w:rPr>
              <w:t>.</w:t>
            </w:r>
          </w:p>
        </w:tc>
        <w:tc>
          <w:tcPr>
            <w:tcW w:w="956" w:type="dxa"/>
          </w:tcPr>
          <w:p w14:paraId="797DF987" w14:textId="77777777" w:rsidR="00134AE1" w:rsidRPr="0012732B" w:rsidRDefault="00134AE1" w:rsidP="0012732B">
            <w:pPr>
              <w:widowControl w:val="0"/>
              <w:spacing w:line="360" w:lineRule="auto"/>
              <w:rPr>
                <w:snapToGrid w:val="0"/>
              </w:rPr>
            </w:pPr>
          </w:p>
        </w:tc>
      </w:tr>
    </w:tbl>
    <w:p w14:paraId="4B5C8188" w14:textId="77777777" w:rsidR="0034418E" w:rsidRPr="0012732B" w:rsidRDefault="0034418E" w:rsidP="0012732B">
      <w:pPr>
        <w:spacing w:line="360" w:lineRule="auto"/>
        <w:ind w:firstLine="851"/>
        <w:jc w:val="center"/>
        <w:rPr>
          <w:lang w:eastAsia="en-US"/>
        </w:rPr>
      </w:pPr>
    </w:p>
    <w:p w14:paraId="711CD6BD" w14:textId="1AA67C1D" w:rsidR="000C5806" w:rsidRPr="0012732B" w:rsidRDefault="0034418E" w:rsidP="0012732B">
      <w:pPr>
        <w:spacing w:line="360" w:lineRule="auto"/>
        <w:jc w:val="center"/>
      </w:pPr>
      <w:r w:rsidRPr="0012732B">
        <w:t>____________</w:t>
      </w:r>
    </w:p>
    <w:sectPr w:rsidR="000C5806" w:rsidRPr="0012732B" w:rsidSect="009302A9">
      <w:footnotePr>
        <w:numFmt w:val="chicago"/>
      </w:footnotePr>
      <w:type w:val="continuous"/>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889D" w14:textId="77777777" w:rsidR="009302A9" w:rsidRDefault="009302A9" w:rsidP="00694944">
      <w:r>
        <w:separator/>
      </w:r>
    </w:p>
  </w:endnote>
  <w:endnote w:type="continuationSeparator" w:id="0">
    <w:p w14:paraId="6CA1A490" w14:textId="77777777" w:rsidR="009302A9" w:rsidRDefault="009302A9"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EBF7" w14:textId="77777777" w:rsidR="009302A9" w:rsidRDefault="009302A9" w:rsidP="00694944">
      <w:r>
        <w:separator/>
      </w:r>
    </w:p>
  </w:footnote>
  <w:footnote w:type="continuationSeparator" w:id="0">
    <w:p w14:paraId="106007A3" w14:textId="77777777" w:rsidR="009302A9" w:rsidRDefault="009302A9" w:rsidP="00694944">
      <w:r>
        <w:continuationSeparator/>
      </w:r>
    </w:p>
  </w:footnote>
  <w:footnote w:id="1">
    <w:p w14:paraId="711CD6C2" w14:textId="77777777" w:rsidR="00694944" w:rsidRPr="0013385B" w:rsidRDefault="00694944" w:rsidP="00694944">
      <w:pPr>
        <w:pStyle w:val="FootnoteText"/>
        <w:jc w:val="both"/>
        <w:rPr>
          <w:rFonts w:ascii="Times New Roman" w:hAnsi="Times New Roman"/>
        </w:rPr>
      </w:pPr>
      <w:r w:rsidRPr="00770A2D">
        <w:rPr>
          <w:rStyle w:val="FootnoteReference"/>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mų vykdymą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C1F"/>
    <w:multiLevelType w:val="hybridMultilevel"/>
    <w:tmpl w:val="94CAA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D7E3F"/>
    <w:multiLevelType w:val="hybridMultilevel"/>
    <w:tmpl w:val="99CE07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113D94"/>
    <w:multiLevelType w:val="hybridMultilevel"/>
    <w:tmpl w:val="404020AC"/>
    <w:lvl w:ilvl="0" w:tplc="FFFFFFFF">
      <w:start w:val="1"/>
      <w:numFmt w:val="decimal"/>
      <w:lvlText w:val="%1."/>
      <w:lvlJc w:val="left"/>
      <w:pPr>
        <w:ind w:left="720" w:hanging="360"/>
      </w:pPr>
      <w:rPr>
        <w:rFonts w:ascii="Times New Roman" w:eastAsiaTheme="minorHAnsi" w:hAnsi="Times New Roman" w:cs="Times New Roman"/>
      </w:rPr>
    </w:lvl>
    <w:lvl w:ilvl="1" w:tplc="E2321790">
      <w:start w:val="1"/>
      <w:numFmt w:val="decimal"/>
      <w:lvlText w:val="%2."/>
      <w:lvlJc w:val="left"/>
      <w:pPr>
        <w:ind w:left="1440" w:hanging="360"/>
      </w:pPr>
      <w:rPr>
        <w:b w:val="0"/>
        <w:bCs w:val="0"/>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E831AB"/>
    <w:multiLevelType w:val="hybridMultilevel"/>
    <w:tmpl w:val="5194E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03634F"/>
    <w:multiLevelType w:val="hybridMultilevel"/>
    <w:tmpl w:val="398E443A"/>
    <w:lvl w:ilvl="0" w:tplc="8E2E087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010B13"/>
    <w:multiLevelType w:val="hybridMultilevel"/>
    <w:tmpl w:val="37343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213C48"/>
    <w:multiLevelType w:val="hybridMultilevel"/>
    <w:tmpl w:val="B3660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D75D5B"/>
    <w:multiLevelType w:val="hybridMultilevel"/>
    <w:tmpl w:val="106AFF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83674549">
    <w:abstractNumId w:val="7"/>
  </w:num>
  <w:num w:numId="2" w16cid:durableId="1805537200">
    <w:abstractNumId w:val="6"/>
  </w:num>
  <w:num w:numId="3" w16cid:durableId="1131244964">
    <w:abstractNumId w:val="5"/>
  </w:num>
  <w:num w:numId="4" w16cid:durableId="242758779">
    <w:abstractNumId w:val="2"/>
  </w:num>
  <w:num w:numId="5" w16cid:durableId="1543203681">
    <w:abstractNumId w:val="4"/>
  </w:num>
  <w:num w:numId="6" w16cid:durableId="490293461">
    <w:abstractNumId w:val="3"/>
  </w:num>
  <w:num w:numId="7" w16cid:durableId="1621649021">
    <w:abstractNumId w:val="0"/>
  </w:num>
  <w:num w:numId="8" w16cid:durableId="698354461">
    <w:abstractNumId w:val="1"/>
  </w:num>
  <w:num w:numId="9" w16cid:durableId="1264146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3AF5"/>
    <w:rsid w:val="000058DD"/>
    <w:rsid w:val="00013644"/>
    <w:rsid w:val="00014C02"/>
    <w:rsid w:val="00022FDB"/>
    <w:rsid w:val="00027F1E"/>
    <w:rsid w:val="00040139"/>
    <w:rsid w:val="00044843"/>
    <w:rsid w:val="00044FE8"/>
    <w:rsid w:val="00085CB5"/>
    <w:rsid w:val="000A2A08"/>
    <w:rsid w:val="000C3D08"/>
    <w:rsid w:val="000C5806"/>
    <w:rsid w:val="000C5DB0"/>
    <w:rsid w:val="000D63E8"/>
    <w:rsid w:val="000E07F8"/>
    <w:rsid w:val="000E3E1F"/>
    <w:rsid w:val="000E4A4F"/>
    <w:rsid w:val="000F6CB6"/>
    <w:rsid w:val="00106BBB"/>
    <w:rsid w:val="0012183C"/>
    <w:rsid w:val="0012732B"/>
    <w:rsid w:val="00127857"/>
    <w:rsid w:val="00127F5D"/>
    <w:rsid w:val="00134311"/>
    <w:rsid w:val="00134AE1"/>
    <w:rsid w:val="00135605"/>
    <w:rsid w:val="00141F7B"/>
    <w:rsid w:val="0014262B"/>
    <w:rsid w:val="00161EC3"/>
    <w:rsid w:val="00171398"/>
    <w:rsid w:val="001820B6"/>
    <w:rsid w:val="00194803"/>
    <w:rsid w:val="001B33E4"/>
    <w:rsid w:val="001B7B94"/>
    <w:rsid w:val="001E04B2"/>
    <w:rsid w:val="00203A91"/>
    <w:rsid w:val="00205E41"/>
    <w:rsid w:val="00206E96"/>
    <w:rsid w:val="0021336D"/>
    <w:rsid w:val="00230805"/>
    <w:rsid w:val="00233297"/>
    <w:rsid w:val="002336C6"/>
    <w:rsid w:val="00253DCE"/>
    <w:rsid w:val="002609AE"/>
    <w:rsid w:val="002744EF"/>
    <w:rsid w:val="00292A69"/>
    <w:rsid w:val="00297D48"/>
    <w:rsid w:val="002C780F"/>
    <w:rsid w:val="002D0875"/>
    <w:rsid w:val="002D1133"/>
    <w:rsid w:val="002D3389"/>
    <w:rsid w:val="002E1C60"/>
    <w:rsid w:val="002E3CDB"/>
    <w:rsid w:val="002E5885"/>
    <w:rsid w:val="002F0D7C"/>
    <w:rsid w:val="002F20C9"/>
    <w:rsid w:val="002F64A7"/>
    <w:rsid w:val="00305D2A"/>
    <w:rsid w:val="00305F07"/>
    <w:rsid w:val="00306DF4"/>
    <w:rsid w:val="003227F5"/>
    <w:rsid w:val="0034418E"/>
    <w:rsid w:val="00352868"/>
    <w:rsid w:val="00353E9A"/>
    <w:rsid w:val="0036134E"/>
    <w:rsid w:val="0037500E"/>
    <w:rsid w:val="003826DC"/>
    <w:rsid w:val="003830A2"/>
    <w:rsid w:val="00383F51"/>
    <w:rsid w:val="0039674E"/>
    <w:rsid w:val="003B2697"/>
    <w:rsid w:val="003E50E6"/>
    <w:rsid w:val="003E7DC1"/>
    <w:rsid w:val="003F581A"/>
    <w:rsid w:val="004009F0"/>
    <w:rsid w:val="004063A8"/>
    <w:rsid w:val="00411E3D"/>
    <w:rsid w:val="004219FA"/>
    <w:rsid w:val="004271D6"/>
    <w:rsid w:val="0043525A"/>
    <w:rsid w:val="00442AB7"/>
    <w:rsid w:val="00463FD7"/>
    <w:rsid w:val="00464FAD"/>
    <w:rsid w:val="00471ECF"/>
    <w:rsid w:val="004818D2"/>
    <w:rsid w:val="004828FF"/>
    <w:rsid w:val="00492ACF"/>
    <w:rsid w:val="004C400C"/>
    <w:rsid w:val="004E2B53"/>
    <w:rsid w:val="004E4AF9"/>
    <w:rsid w:val="004E4BE4"/>
    <w:rsid w:val="004F03BF"/>
    <w:rsid w:val="004F1490"/>
    <w:rsid w:val="00511DB3"/>
    <w:rsid w:val="00533238"/>
    <w:rsid w:val="00535C35"/>
    <w:rsid w:val="00543B08"/>
    <w:rsid w:val="00552AC7"/>
    <w:rsid w:val="00571A1B"/>
    <w:rsid w:val="0059285A"/>
    <w:rsid w:val="005940CA"/>
    <w:rsid w:val="00595F15"/>
    <w:rsid w:val="005C328D"/>
    <w:rsid w:val="005D4659"/>
    <w:rsid w:val="005E1894"/>
    <w:rsid w:val="005E2BEB"/>
    <w:rsid w:val="005E3C9E"/>
    <w:rsid w:val="005F37F4"/>
    <w:rsid w:val="005F40D5"/>
    <w:rsid w:val="0061164C"/>
    <w:rsid w:val="00625300"/>
    <w:rsid w:val="0062685C"/>
    <w:rsid w:val="00632C90"/>
    <w:rsid w:val="006404C2"/>
    <w:rsid w:val="00643CD6"/>
    <w:rsid w:val="00644B37"/>
    <w:rsid w:val="00657C6C"/>
    <w:rsid w:val="00665FA4"/>
    <w:rsid w:val="00674744"/>
    <w:rsid w:val="00685CB6"/>
    <w:rsid w:val="00694944"/>
    <w:rsid w:val="006A67C0"/>
    <w:rsid w:val="006D002F"/>
    <w:rsid w:val="006D2856"/>
    <w:rsid w:val="006D3DEA"/>
    <w:rsid w:val="006E6410"/>
    <w:rsid w:val="006E7885"/>
    <w:rsid w:val="00710319"/>
    <w:rsid w:val="0072156E"/>
    <w:rsid w:val="00727869"/>
    <w:rsid w:val="0073427A"/>
    <w:rsid w:val="007402C8"/>
    <w:rsid w:val="00744E60"/>
    <w:rsid w:val="007528F9"/>
    <w:rsid w:val="0075480C"/>
    <w:rsid w:val="0075534B"/>
    <w:rsid w:val="007706BB"/>
    <w:rsid w:val="0077242A"/>
    <w:rsid w:val="007C177C"/>
    <w:rsid w:val="007E2057"/>
    <w:rsid w:val="007E668E"/>
    <w:rsid w:val="007F0E2F"/>
    <w:rsid w:val="007F5913"/>
    <w:rsid w:val="007F7A41"/>
    <w:rsid w:val="008014C8"/>
    <w:rsid w:val="00801802"/>
    <w:rsid w:val="00804733"/>
    <w:rsid w:val="00821F6E"/>
    <w:rsid w:val="00833792"/>
    <w:rsid w:val="00833F8A"/>
    <w:rsid w:val="00841ED6"/>
    <w:rsid w:val="00842342"/>
    <w:rsid w:val="00843DB0"/>
    <w:rsid w:val="00886482"/>
    <w:rsid w:val="00886A61"/>
    <w:rsid w:val="008878A5"/>
    <w:rsid w:val="00890883"/>
    <w:rsid w:val="00891B7C"/>
    <w:rsid w:val="008B7848"/>
    <w:rsid w:val="008C0580"/>
    <w:rsid w:val="008C6466"/>
    <w:rsid w:val="008F6DF3"/>
    <w:rsid w:val="00924498"/>
    <w:rsid w:val="00925D02"/>
    <w:rsid w:val="009302A9"/>
    <w:rsid w:val="009326DB"/>
    <w:rsid w:val="00934621"/>
    <w:rsid w:val="009374B9"/>
    <w:rsid w:val="00941F5D"/>
    <w:rsid w:val="009515C8"/>
    <w:rsid w:val="009A21AB"/>
    <w:rsid w:val="009B2EDF"/>
    <w:rsid w:val="009B3D28"/>
    <w:rsid w:val="009B74C3"/>
    <w:rsid w:val="009D1838"/>
    <w:rsid w:val="009F47ED"/>
    <w:rsid w:val="009F4E34"/>
    <w:rsid w:val="009F683E"/>
    <w:rsid w:val="00A00FF8"/>
    <w:rsid w:val="00A123B2"/>
    <w:rsid w:val="00A1302D"/>
    <w:rsid w:val="00A30A6B"/>
    <w:rsid w:val="00A477C5"/>
    <w:rsid w:val="00A64E3E"/>
    <w:rsid w:val="00A72329"/>
    <w:rsid w:val="00AB629F"/>
    <w:rsid w:val="00AB6775"/>
    <w:rsid w:val="00AE0BA1"/>
    <w:rsid w:val="00AF0532"/>
    <w:rsid w:val="00B2318E"/>
    <w:rsid w:val="00B25A3F"/>
    <w:rsid w:val="00B40CF2"/>
    <w:rsid w:val="00B47019"/>
    <w:rsid w:val="00B60B5C"/>
    <w:rsid w:val="00B60C31"/>
    <w:rsid w:val="00B77F1B"/>
    <w:rsid w:val="00B85DA1"/>
    <w:rsid w:val="00BB32CD"/>
    <w:rsid w:val="00BE3EF6"/>
    <w:rsid w:val="00C17369"/>
    <w:rsid w:val="00C2011F"/>
    <w:rsid w:val="00C23432"/>
    <w:rsid w:val="00C25CC3"/>
    <w:rsid w:val="00C3386A"/>
    <w:rsid w:val="00C36D19"/>
    <w:rsid w:val="00C53629"/>
    <w:rsid w:val="00C550D6"/>
    <w:rsid w:val="00C622E4"/>
    <w:rsid w:val="00C8135B"/>
    <w:rsid w:val="00C81E11"/>
    <w:rsid w:val="00CE4F40"/>
    <w:rsid w:val="00CF1BCF"/>
    <w:rsid w:val="00CF1F3C"/>
    <w:rsid w:val="00CF7752"/>
    <w:rsid w:val="00D027A1"/>
    <w:rsid w:val="00D07F3C"/>
    <w:rsid w:val="00D10EFA"/>
    <w:rsid w:val="00D15EEB"/>
    <w:rsid w:val="00D261D1"/>
    <w:rsid w:val="00D309DA"/>
    <w:rsid w:val="00D356AA"/>
    <w:rsid w:val="00D473D4"/>
    <w:rsid w:val="00D52E08"/>
    <w:rsid w:val="00D53E91"/>
    <w:rsid w:val="00D616C0"/>
    <w:rsid w:val="00D62D6E"/>
    <w:rsid w:val="00D74235"/>
    <w:rsid w:val="00DE548D"/>
    <w:rsid w:val="00DE7940"/>
    <w:rsid w:val="00DF459D"/>
    <w:rsid w:val="00DF58B7"/>
    <w:rsid w:val="00DF62F4"/>
    <w:rsid w:val="00E203AC"/>
    <w:rsid w:val="00E20495"/>
    <w:rsid w:val="00E31EBA"/>
    <w:rsid w:val="00E42470"/>
    <w:rsid w:val="00E44A31"/>
    <w:rsid w:val="00E77094"/>
    <w:rsid w:val="00E93A62"/>
    <w:rsid w:val="00E97ADE"/>
    <w:rsid w:val="00EA0552"/>
    <w:rsid w:val="00EA5A1B"/>
    <w:rsid w:val="00ED2FEA"/>
    <w:rsid w:val="00EE3846"/>
    <w:rsid w:val="00EE578C"/>
    <w:rsid w:val="00EF068B"/>
    <w:rsid w:val="00EF748A"/>
    <w:rsid w:val="00EF7971"/>
    <w:rsid w:val="00F1262C"/>
    <w:rsid w:val="00F35E90"/>
    <w:rsid w:val="00F37FBC"/>
    <w:rsid w:val="00F861E6"/>
    <w:rsid w:val="00FD1D83"/>
    <w:rsid w:val="00FD7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94944"/>
    <w:rPr>
      <w:rFonts w:ascii="Arial" w:eastAsia="Calibri" w:hAnsi="Arial"/>
      <w:sz w:val="20"/>
      <w:szCs w:val="20"/>
    </w:rPr>
  </w:style>
  <w:style w:type="character" w:customStyle="1" w:styleId="FootnoteTextChar">
    <w:name w:val="Footnote Text Char"/>
    <w:basedOn w:val="DefaultParagraphFont"/>
    <w:link w:val="FootnoteText"/>
    <w:uiPriority w:val="99"/>
    <w:rsid w:val="00694944"/>
    <w:rPr>
      <w:rFonts w:ascii="Arial" w:eastAsia="Calibri" w:hAnsi="Arial" w:cs="Times New Roman"/>
      <w:sz w:val="20"/>
      <w:szCs w:val="20"/>
      <w:lang w:eastAsia="lt-LT"/>
    </w:rPr>
  </w:style>
  <w:style w:type="character" w:styleId="FootnoteReference">
    <w:name w:val="footnote reference"/>
    <w:uiPriority w:val="99"/>
    <w:rsid w:val="00694944"/>
    <w:rPr>
      <w:rFonts w:cs="Times New Roman"/>
      <w:vertAlign w:val="superscript"/>
    </w:rPr>
  </w:style>
  <w:style w:type="table" w:styleId="TableGrid">
    <w:name w:val="Table Grid"/>
    <w:basedOn w:val="TableNorma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00E"/>
    <w:pPr>
      <w:ind w:left="720"/>
      <w:contextualSpacing/>
    </w:pPr>
    <w:rPr>
      <w:szCs w:val="20"/>
      <w:lang w:eastAsia="en-US"/>
    </w:rPr>
  </w:style>
  <w:style w:type="character" w:styleId="Hyperlink">
    <w:name w:val="Hyperlink"/>
    <w:basedOn w:val="DefaultParagraphFont"/>
    <w:uiPriority w:val="99"/>
    <w:unhideWhenUsed/>
    <w:rsid w:val="00D53E91"/>
    <w:rPr>
      <w:color w:val="0563C1"/>
      <w:u w:val="single"/>
    </w:rPr>
  </w:style>
  <w:style w:type="paragraph" w:styleId="CommentText">
    <w:name w:val="annotation text"/>
    <w:basedOn w:val="Normal"/>
    <w:link w:val="CommentTextChar"/>
    <w:uiPriority w:val="99"/>
    <w:unhideWhenUsed/>
    <w:rsid w:val="00D53E91"/>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D53E91"/>
    <w:rPr>
      <w:rFonts w:ascii="Times New Roman" w:hAnsi="Times New Roman"/>
      <w:sz w:val="20"/>
      <w:szCs w:val="20"/>
    </w:rPr>
  </w:style>
  <w:style w:type="paragraph" w:styleId="Header">
    <w:name w:val="header"/>
    <w:basedOn w:val="Normal"/>
    <w:link w:val="HeaderChar"/>
    <w:uiPriority w:val="99"/>
    <w:unhideWhenUsed/>
    <w:rsid w:val="00632C90"/>
    <w:pPr>
      <w:tabs>
        <w:tab w:val="center" w:pos="4819"/>
        <w:tab w:val="right" w:pos="9638"/>
      </w:tabs>
    </w:pPr>
  </w:style>
  <w:style w:type="character" w:customStyle="1" w:styleId="HeaderChar">
    <w:name w:val="Header Char"/>
    <w:basedOn w:val="DefaultParagraphFont"/>
    <w:link w:val="Header"/>
    <w:uiPriority w:val="99"/>
    <w:rsid w:val="00632C9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632C90"/>
    <w:pPr>
      <w:tabs>
        <w:tab w:val="center" w:pos="4819"/>
        <w:tab w:val="right" w:pos="9638"/>
      </w:tabs>
    </w:pPr>
  </w:style>
  <w:style w:type="character" w:customStyle="1" w:styleId="FooterChar">
    <w:name w:val="Footer Char"/>
    <w:basedOn w:val="DefaultParagraphFont"/>
    <w:link w:val="Footer"/>
    <w:uiPriority w:val="99"/>
    <w:rsid w:val="00632C9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44E60"/>
    <w:rPr>
      <w:sz w:val="16"/>
      <w:szCs w:val="16"/>
    </w:rPr>
  </w:style>
  <w:style w:type="paragraph" w:styleId="CommentSubject">
    <w:name w:val="annotation subject"/>
    <w:basedOn w:val="CommentText"/>
    <w:next w:val="CommentText"/>
    <w:link w:val="CommentSubjectChar"/>
    <w:uiPriority w:val="99"/>
    <w:semiHidden/>
    <w:unhideWhenUsed/>
    <w:rsid w:val="00744E60"/>
    <w:rPr>
      <w:rFonts w:eastAsia="Times New Roman" w:cs="Times New Roman"/>
      <w:b/>
      <w:bCs/>
      <w:lang w:eastAsia="lt-LT"/>
    </w:rPr>
  </w:style>
  <w:style w:type="character" w:customStyle="1" w:styleId="CommentSubjectChar">
    <w:name w:val="Comment Subject Char"/>
    <w:basedOn w:val="CommentTextChar"/>
    <w:link w:val="CommentSubject"/>
    <w:uiPriority w:val="99"/>
    <w:semiHidden/>
    <w:rsid w:val="00744E60"/>
    <w:rPr>
      <w:rFonts w:ascii="Times New Roman" w:eastAsia="Times New Roman" w:hAnsi="Times New Roman" w:cs="Times New Roman"/>
      <w:b/>
      <w:bCs/>
      <w:sz w:val="20"/>
      <w:szCs w:val="20"/>
      <w:lang w:eastAsia="lt-LT"/>
    </w:rPr>
  </w:style>
  <w:style w:type="paragraph" w:styleId="Revision">
    <w:name w:val="Revision"/>
    <w:hidden/>
    <w:uiPriority w:val="99"/>
    <w:semiHidden/>
    <w:rsid w:val="007402C8"/>
    <w:pPr>
      <w:spacing w:line="240" w:lineRule="auto"/>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4170">
      <w:bodyDiv w:val="1"/>
      <w:marLeft w:val="0"/>
      <w:marRight w:val="0"/>
      <w:marTop w:val="0"/>
      <w:marBottom w:val="0"/>
      <w:divBdr>
        <w:top w:val="none" w:sz="0" w:space="0" w:color="auto"/>
        <w:left w:val="none" w:sz="0" w:space="0" w:color="auto"/>
        <w:bottom w:val="none" w:sz="0" w:space="0" w:color="auto"/>
        <w:right w:val="none" w:sz="0" w:space="0" w:color="auto"/>
      </w:divBdr>
    </w:div>
    <w:div w:id="407263592">
      <w:bodyDiv w:val="1"/>
      <w:marLeft w:val="0"/>
      <w:marRight w:val="0"/>
      <w:marTop w:val="0"/>
      <w:marBottom w:val="0"/>
      <w:divBdr>
        <w:top w:val="none" w:sz="0" w:space="0" w:color="auto"/>
        <w:left w:val="none" w:sz="0" w:space="0" w:color="auto"/>
        <w:bottom w:val="none" w:sz="0" w:space="0" w:color="auto"/>
        <w:right w:val="none" w:sz="0" w:space="0" w:color="auto"/>
      </w:divBdr>
    </w:div>
    <w:div w:id="410275658">
      <w:bodyDiv w:val="1"/>
      <w:marLeft w:val="0"/>
      <w:marRight w:val="0"/>
      <w:marTop w:val="0"/>
      <w:marBottom w:val="0"/>
      <w:divBdr>
        <w:top w:val="none" w:sz="0" w:space="0" w:color="auto"/>
        <w:left w:val="none" w:sz="0" w:space="0" w:color="auto"/>
        <w:bottom w:val="none" w:sz="0" w:space="0" w:color="auto"/>
        <w:right w:val="none" w:sz="0" w:space="0" w:color="auto"/>
      </w:divBdr>
    </w:div>
    <w:div w:id="604268440">
      <w:bodyDiv w:val="1"/>
      <w:marLeft w:val="0"/>
      <w:marRight w:val="0"/>
      <w:marTop w:val="0"/>
      <w:marBottom w:val="0"/>
      <w:divBdr>
        <w:top w:val="none" w:sz="0" w:space="0" w:color="auto"/>
        <w:left w:val="none" w:sz="0" w:space="0" w:color="auto"/>
        <w:bottom w:val="none" w:sz="0" w:space="0" w:color="auto"/>
        <w:right w:val="none" w:sz="0" w:space="0" w:color="auto"/>
      </w:divBdr>
    </w:div>
    <w:div w:id="1089083216">
      <w:bodyDiv w:val="1"/>
      <w:marLeft w:val="0"/>
      <w:marRight w:val="0"/>
      <w:marTop w:val="0"/>
      <w:marBottom w:val="0"/>
      <w:divBdr>
        <w:top w:val="none" w:sz="0" w:space="0" w:color="auto"/>
        <w:left w:val="none" w:sz="0" w:space="0" w:color="auto"/>
        <w:bottom w:val="none" w:sz="0" w:space="0" w:color="auto"/>
        <w:right w:val="none" w:sz="0" w:space="0" w:color="auto"/>
      </w:divBdr>
    </w:div>
    <w:div w:id="1503622045">
      <w:bodyDiv w:val="1"/>
      <w:marLeft w:val="0"/>
      <w:marRight w:val="0"/>
      <w:marTop w:val="0"/>
      <w:marBottom w:val="0"/>
      <w:divBdr>
        <w:top w:val="none" w:sz="0" w:space="0" w:color="auto"/>
        <w:left w:val="none" w:sz="0" w:space="0" w:color="auto"/>
        <w:bottom w:val="none" w:sz="0" w:space="0" w:color="auto"/>
        <w:right w:val="none" w:sz="0" w:space="0" w:color="auto"/>
      </w:divBdr>
    </w:div>
    <w:div w:id="1607807742">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903173139">
      <w:bodyDiv w:val="1"/>
      <w:marLeft w:val="0"/>
      <w:marRight w:val="0"/>
      <w:marTop w:val="0"/>
      <w:marBottom w:val="0"/>
      <w:divBdr>
        <w:top w:val="none" w:sz="0" w:space="0" w:color="auto"/>
        <w:left w:val="none" w:sz="0" w:space="0" w:color="auto"/>
        <w:bottom w:val="none" w:sz="0" w:space="0" w:color="auto"/>
        <w:right w:val="none" w:sz="0" w:space="0" w:color="auto"/>
      </w:divBdr>
    </w:div>
    <w:div w:id="20602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14351</Words>
  <Characters>8181</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Jurgita Pirantaitė</cp:lastModifiedBy>
  <cp:revision>3</cp:revision>
  <cp:lastPrinted>2024-02-21T06:18:00Z</cp:lastPrinted>
  <dcterms:created xsi:type="dcterms:W3CDTF">2024-03-04T07:40:00Z</dcterms:created>
  <dcterms:modified xsi:type="dcterms:W3CDTF">2024-03-04T11:16:00Z</dcterms:modified>
</cp:coreProperties>
</file>