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2025-08-15</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2023-12-28, i. k. 2023-25609</w:t>
      </w:r>
    </w:p>
    <w:p>
      <w:pPr>
        <w:jc w:val="both"/>
        <w:rPr>
          <w:rFonts w:ascii="Times New Roman" w:hAnsi="Times New Roman"/>
          <w:sz w:val="20"/>
        </w:rPr>
      </w:pPr>
    </w:p>
    <w:p>
      <w:pPr>
        <w:tabs>
          <w:tab w:val="center" w:pos="4819"/>
          <w:tab w:val="right" w:pos="9638"/>
        </w:tabs>
      </w:pPr>
    </w:p>
    <w:p>
      <w:pPr>
        <w:overflowPunct w:val="0"/>
        <w:jc w:val="center"/>
        <w:textAlignment w:val="baseline"/>
        <w:rPr>
          <w:sz w:val="8"/>
        </w:rPr>
      </w:pPr>
    </w:p>
    <w:p>
      <w:pPr>
        <w:overflowPunct w:val="0"/>
        <w:jc w:val="center"/>
        <w:textAlignment w:val="baseline"/>
      </w:pPr>
      <w:r>
        <w:rPr>
          <w:lang w:eastAsia="lt-LT"/>
        </w:rPr>
        <w:drawing>
          <wp:inline distT="0" distB="0" distL="0" distR="0">
            <wp:extent cx="524510" cy="621665"/>
            <wp:effectExtent l="0" t="0" r="889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621665"/>
                    </a:xfrm>
                    <a:prstGeom prst="rect">
                      <a:avLst/>
                    </a:prstGeom>
                    <a:noFill/>
                  </pic:spPr>
                </pic:pic>
              </a:graphicData>
            </a:graphic>
          </wp:inline>
        </w:drawing>
      </w:r>
    </w:p>
    <w:p>
      <w:pPr>
        <w:overflowPunct w:val="0"/>
        <w:jc w:val="both"/>
        <w:textAlignment w:val="baseline"/>
        <w:rPr>
          <w:sz w:val="16"/>
          <w:szCs w:val="16"/>
        </w:rPr>
      </w:pPr>
    </w:p>
    <w:p>
      <w:pPr>
        <w:overflowPunct w:val="0"/>
        <w:jc w:val="center"/>
        <w:textAlignment w:val="baseline"/>
        <w:rPr>
          <w:b/>
          <w:sz w:val="28"/>
          <w:szCs w:val="28"/>
        </w:rPr>
      </w:pPr>
      <w:r>
        <w:rPr>
          <w:b/>
          <w:sz w:val="28"/>
          <w:szCs w:val="28"/>
        </w:rPr>
        <w:t>LIETUVOS RESPUBLIKOS ŽEMĖS ŪKIO MINISTRAS</w:t>
      </w:r>
    </w:p>
    <w:p>
      <w:pPr>
        <w:overflowPunct w:val="0"/>
        <w:jc w:val="center"/>
        <w:textAlignment w:val="baseline"/>
        <w:rPr>
          <w:b/>
          <w:sz w:val="28"/>
          <w:szCs w:val="28"/>
        </w:rPr>
      </w:pPr>
    </w:p>
    <w:p>
      <w:pPr>
        <w:overflowPunct w:val="0"/>
        <w:jc w:val="center"/>
        <w:textAlignment w:val="baseline"/>
        <w:rPr>
          <w:b/>
          <w:szCs w:val="24"/>
        </w:rPr>
      </w:pPr>
      <w:r>
        <w:rPr>
          <w:b/>
          <w:szCs w:val="24"/>
        </w:rPr>
        <w:t>ĮSAKYMAS</w:t>
      </w:r>
    </w:p>
    <w:p>
      <w:pPr>
        <w:widowControl w:val="0"/>
        <w:suppressAutoHyphens/>
        <w:overflowPunct w:val="0"/>
        <w:jc w:val="center"/>
        <w:textAlignment w:val="baseline"/>
        <w:rPr>
          <w:b/>
          <w:bCs/>
          <w:caps/>
          <w:color w:val="000000"/>
          <w:lang w:val="en-GB"/>
        </w:rPr>
      </w:pPr>
      <w:r>
        <w:rPr>
          <w:b/>
          <w:bCs/>
          <w:caps/>
          <w:color w:val="000000"/>
          <w:lang w:val="en-GB"/>
        </w:rPr>
        <w:t>DĖL NACIONALINIO MAISTO IR VETERINARIJOS RIZIKOS VERTINIMO INSTITUTO NUOSTATŲ PATVIRTINIMO</w:t>
      </w:r>
    </w:p>
    <w:p>
      <w:pPr>
        <w:overflowPunct w:val="0"/>
        <w:jc w:val="center"/>
        <w:textAlignment w:val="baseline"/>
        <w:rPr>
          <w:b/>
          <w:caps/>
          <w:lang w:val="en-GB"/>
        </w:rPr>
      </w:pPr>
    </w:p>
    <w:p>
      <w:pPr>
        <w:overflowPunct w:val="0"/>
        <w:jc w:val="center"/>
        <w:textAlignment w:val="baseline"/>
        <w:rPr>
          <w:b/>
          <w:lang w:val="en-GB"/>
        </w:rPr>
      </w:pPr>
    </w:p>
    <w:p>
      <w:pPr>
        <w:overflowPunct w:val="0"/>
        <w:jc w:val="center"/>
        <w:textAlignment w:val="baseline"/>
      </w:pPr>
      <w:r>
        <w:t>2023 m. gruodžio 28 d. Nr. 3D-906</w:t>
      </w:r>
    </w:p>
    <w:p>
      <w:pPr>
        <w:overflowPunct w:val="0"/>
        <w:jc w:val="center"/>
        <w:textAlignment w:val="baseline"/>
      </w:pPr>
      <w:r>
        <w:t>Vilnius</w:t>
      </w:r>
    </w:p>
    <w:p>
      <w:pPr>
        <w:overflowPunct w:val="0"/>
        <w:jc w:val="center"/>
        <w:textAlignment w:val="baseline"/>
      </w:pPr>
    </w:p>
    <w:p>
      <w:pPr>
        <w:widowControl w:val="0"/>
        <w:tabs>
          <w:tab w:val="left" w:pos="1276"/>
        </w:tabs>
        <w:suppressAutoHyphens/>
        <w:overflowPunct w:val="0"/>
        <w:ind w:firstLine="567"/>
        <w:jc w:val="both"/>
        <w:textAlignment w:val="baseline"/>
        <w:rPr>
          <w:color w:val="000000"/>
        </w:rPr>
      </w:pPr>
      <w:r>
        <w:rPr>
          <w:color w:val="000000"/>
          <w:szCs w:val="24"/>
        </w:rPr>
        <w:t>Vadovaudamasis Lietuvos Respublikos biudžetinių įstaigų įstatymo 5 straipsnio 3 dalies 1 punktu ir 7</w:t>
      </w:r>
      <w:r>
        <w:rPr>
          <w:b/>
          <w:bCs/>
          <w:color w:val="000000"/>
          <w:szCs w:val="24"/>
        </w:rPr>
        <w:t xml:space="preserve"> </w:t>
      </w:r>
      <w:r>
        <w:rPr>
          <w:color w:val="000000"/>
          <w:szCs w:val="24"/>
        </w:rPr>
        <w:t>straipsniu, Lietuvos Respublikos Vyriausybės 2023 m. rugpjūčio 23 d. nutarimu Nr. 674 „Dėl Nacionalinio maisto ir veterinarijos rizikos vertinimo instituto savininko teisių ir pareigų perdavimo Lietuvos Respublikos žemės ūkio ministerijai“: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3c9ae478e411f0a8bbd1e98310677d">
        <w:r w:rsidRPr="00532B9F">
          <w:rPr>
            <w:rFonts w:ascii="Times New Roman" w:eastAsia="MS Mincho" w:hAnsi="Times New Roman"/>
            <w:sz w:val="20"/>
            <w:i/>
            <w:iCs/>
            <w:color w:val="0000FF" w:themeColor="hyperlink"/>
            <w:u w:val="single"/>
          </w:rPr>
          <w:t>3D-431</w:t>
        </w:r>
      </w:fldSimple>
      <w:r>
        <w:rPr>
          <w:rFonts w:ascii="Times New Roman" w:eastAsia="MS Mincho" w:hAnsi="Times New Roman"/>
          <w:sz w:val="20"/>
          <w:i/>
          <w:iCs/>
        </w:rPr>
        <w:t>,
2025-08-14,
paskelbta TAR 2025-08-14, i. k. 2025-14052            </w:t>
      </w:r>
    </w:p>
    <w:p/>
    <w:p>
      <w:pPr>
        <w:widowControl w:val="0"/>
        <w:suppressAutoHyphens/>
        <w:overflowPunct w:val="0"/>
        <w:ind w:firstLine="567"/>
        <w:jc w:val="both"/>
        <w:textAlignment w:val="baseline"/>
        <w:rPr>
          <w:color w:val="000000"/>
        </w:rPr>
      </w:pPr>
      <w:r>
        <w:rPr>
          <w:color w:val="000000"/>
        </w:rPr>
        <w:t>1</w:t>
      </w:r>
      <w:r>
        <w:rPr>
          <w:color w:val="000000"/>
        </w:rPr>
        <w:t xml:space="preserve">. T v i r t i n u  Nacionalinio maisto ir veterinarijos rizikos vertinimo instituto nuostatus (pridedama).</w:t>
      </w:r>
    </w:p>
    <w:p>
      <w:pPr>
        <w:keepNext/>
        <w:suppressAutoHyphens/>
        <w:overflowPunct w:val="0"/>
        <w:ind w:firstLine="567"/>
        <w:jc w:val="both"/>
        <w:textAlignment w:val="baseline"/>
        <w:rPr>
          <w:caps/>
          <w:color w:val="000000"/>
          <w:lang w:val="en-GB"/>
        </w:rPr>
      </w:pPr>
      <w:r>
        <w:rPr>
          <w:color w:val="000000"/>
        </w:rPr>
        <w:t>2</w:t>
      </w:r>
      <w:r>
        <w:rPr>
          <w:color w:val="000000"/>
        </w:rPr>
        <w:t xml:space="preserve">. </w:t>
      </w:r>
      <w:r>
        <w:rPr>
          <w:color w:val="000000"/>
          <w:spacing w:val="60"/>
        </w:rPr>
        <w:t>Nustata</w:t>
      </w:r>
      <w:r>
        <w:rPr>
          <w:color w:val="000000"/>
        </w:rPr>
        <w:t xml:space="preserve">u, kad šis įsakymas  įsigalioja 2024 m. sausio 1 d.</w:t>
      </w:r>
    </w:p>
    <w:p>
      <w:pPr>
        <w:widowControl w:val="0"/>
        <w:tabs>
          <w:tab w:val="right" w:pos="9071"/>
        </w:tabs>
        <w:suppressAutoHyphens/>
        <w:overflowPunct w:val="0"/>
        <w:jc w:val="both"/>
        <w:textAlignment w:val="baseline"/>
      </w:pPr>
    </w:p>
    <w:p>
      <w:pPr>
        <w:widowControl w:val="0"/>
        <w:tabs>
          <w:tab w:val="right" w:pos="9071"/>
        </w:tabs>
        <w:suppressAutoHyphens/>
        <w:overflowPunct w:val="0"/>
        <w:jc w:val="both"/>
        <w:textAlignment w:val="baseline"/>
      </w:pPr>
    </w:p>
    <w:p>
      <w:pPr>
        <w:widowControl w:val="0"/>
        <w:tabs>
          <w:tab w:val="right" w:pos="9071"/>
        </w:tabs>
        <w:suppressAutoHyphens/>
        <w:overflowPunct w:val="0"/>
        <w:jc w:val="both"/>
        <w:textAlignment w:val="baseline"/>
      </w:pPr>
    </w:p>
    <w:p>
      <w:pPr>
        <w:widowControl w:val="0"/>
        <w:tabs>
          <w:tab w:val="right" w:pos="9071"/>
        </w:tabs>
        <w:suppressAutoHyphens/>
        <w:overflowPunct w:val="0"/>
        <w:jc w:val="both"/>
        <w:textAlignment w:val="baseline"/>
      </w:pPr>
      <w:r>
        <w:rPr>
          <w:color w:val="000000"/>
        </w:rPr>
        <w:t>Žemės ūkio ministras</w:t>
      </w:r>
      <w:r>
        <w:rPr>
          <w:color w:val="000000"/>
          <w:lang w:val="en-GB"/>
        </w:rPr>
        <w:t xml:space="preserve"> </w:t>
      </w:r>
      <w:r>
        <w:rPr>
          <w:caps/>
          <w:color w:val="000000"/>
          <w:lang w:val="en-GB"/>
        </w:rPr>
        <w:tab/>
      </w:r>
      <w:r>
        <w:rPr>
          <w:color w:val="000000"/>
          <w:lang w:val="en-GB"/>
        </w:rPr>
        <w:t>Kęstutis Navickas</w:t>
      </w:r>
    </w:p>
    <w:p>
      <w:pPr>
        <w:tabs>
          <w:tab w:val="left" w:pos="4752"/>
        </w:tabs>
        <w:ind w:left="4253"/>
        <w:jc w:val="both"/>
        <w:sectPr>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567" w:footer="567" w:gutter="0"/>
          <w:pgNumType w:start="1"/>
          <w:cols w:space="1296"/>
          <w:titlePg/>
          <w:docGrid w:linePitch="326"/>
        </w:sectPr>
      </w:pPr>
    </w:p>
    <w:p>
      <w:pPr>
        <w:tabs>
          <w:tab w:val="left" w:pos="4752"/>
        </w:tabs>
        <w:ind w:left="4253"/>
        <w:jc w:val="both"/>
        <w:rPr>
          <w:szCs w:val="24"/>
        </w:rPr>
      </w:pPr>
      <w:r>
        <w:rPr>
          <w:color w:val="000000"/>
          <w:szCs w:val="24"/>
        </w:rPr>
        <w:t>PATVIRTINTA</w:t>
      </w:r>
    </w:p>
    <w:p>
      <w:pPr>
        <w:ind w:left="4253"/>
        <w:jc w:val="both"/>
        <w:rPr>
          <w:color w:val="000000"/>
          <w:szCs w:val="24"/>
        </w:rPr>
      </w:pPr>
      <w:r>
        <w:rPr>
          <w:color w:val="000000"/>
          <w:szCs w:val="24"/>
        </w:rPr>
        <w:t xml:space="preserve">Lietuvos Respublikos žemės ūkio ministro </w:t>
      </w:r>
    </w:p>
    <w:p>
      <w:pPr>
        <w:ind w:left="4253"/>
        <w:jc w:val="both"/>
        <w:rPr>
          <w:color w:val="000000"/>
          <w:szCs w:val="24"/>
        </w:rPr>
      </w:pPr>
      <w:r>
        <w:rPr>
          <w:color w:val="000000"/>
          <w:szCs w:val="24"/>
        </w:rPr>
        <w:t xml:space="preserve">2023 m. </w:t>
      </w:r>
      <w:r>
        <w:t xml:space="preserve">gruodžio 28 </w:t>
      </w:r>
      <w:r>
        <w:rPr>
          <w:color w:val="000000"/>
          <w:szCs w:val="24"/>
        </w:rPr>
        <w:t xml:space="preserve">d. įsakymu Nr. </w:t>
      </w:r>
      <w:r>
        <w:t>3D-906</w:t>
      </w:r>
    </w:p>
    <w:p>
      <w:pPr>
        <w:ind w:left="2880"/>
        <w:rPr>
          <w:szCs w:val="24"/>
        </w:rPr>
      </w:pPr>
    </w:p>
    <w:p>
      <w:pPr>
        <w:keepNext/>
        <w:suppressAutoHyphens/>
        <w:jc w:val="both"/>
        <w:rPr>
          <w:color w:val="000000"/>
        </w:rPr>
      </w:pPr>
    </w:p>
    <w:p>
      <w:pPr>
        <w:keepNext/>
        <w:suppressAutoHyphens/>
        <w:jc w:val="center"/>
        <w:rPr>
          <w:b/>
          <w:bCs/>
          <w:caps/>
          <w:color w:val="000000"/>
        </w:rPr>
      </w:pPr>
      <w:r>
        <w:rPr>
          <w:b/>
          <w:bCs/>
          <w:caps/>
          <w:color w:val="000000"/>
        </w:rPr>
        <w:t>NACIONALINIO MAISTO IR VETERINARIJOS RIZIKOS VERTINIMO INSTITUTO NUOSTATAI</w:t>
      </w:r>
    </w:p>
    <w:p>
      <w:pPr>
        <w:keepNext/>
        <w:suppressAutoHyphens/>
        <w:jc w:val="center"/>
        <w:rPr>
          <w:b/>
          <w:bCs/>
          <w:caps/>
          <w:color w:val="000000"/>
        </w:rPr>
      </w:pPr>
    </w:p>
    <w:p>
      <w:pPr>
        <w:keepNext/>
        <w:suppressAutoHyphens/>
        <w:jc w:val="center"/>
        <w:rPr>
          <w:b/>
          <w:bCs/>
          <w:color w:val="000000"/>
        </w:rPr>
      </w:pPr>
      <w:r>
        <w:rPr>
          <w:b/>
          <w:bCs/>
          <w:color w:val="000000"/>
        </w:rPr>
        <w:t>I</w:t>
      </w:r>
      <w:r>
        <w:rPr>
          <w:b/>
          <w:bCs/>
          <w:color w:val="000000"/>
        </w:rPr>
        <w:t xml:space="preserve"> SKYRIUS</w:t>
      </w:r>
    </w:p>
    <w:p>
      <w:pPr>
        <w:keepNext/>
        <w:suppressAutoHyphens/>
        <w:jc w:val="center"/>
        <w:rPr>
          <w:b/>
          <w:bCs/>
          <w:caps/>
          <w:color w:val="000000"/>
        </w:rPr>
      </w:pPr>
      <w:r>
        <w:rPr>
          <w:b/>
          <w:bCs/>
          <w:caps/>
          <w:color w:val="000000"/>
        </w:rPr>
        <w:t>BENDROSIOS NUOSTATOS</w:t>
      </w:r>
    </w:p>
    <w:p>
      <w:pPr>
        <w:widowControl w:val="0"/>
        <w:suppressAutoHyphens/>
        <w:jc w:val="both"/>
        <w:rPr>
          <w:color w:val="000000"/>
        </w:rPr>
      </w:pPr>
    </w:p>
    <w:p>
      <w:pPr>
        <w:ind w:firstLine="851"/>
        <w:jc w:val="both"/>
        <w:rPr>
          <w:color w:val="000000"/>
        </w:rPr>
      </w:pPr>
      <w:r>
        <w:rPr>
          <w:rFonts w:eastAsia="SimSun"/>
          <w:szCs w:val="24"/>
          <w:lang w:eastAsia="zh-CN"/>
        </w:rPr>
        <w:t>1</w:t>
      </w:r>
      <w:r>
        <w:rPr>
          <w:rFonts w:eastAsia="SimSun"/>
          <w:szCs w:val="24"/>
          <w:lang w:eastAsia="zh-CN"/>
        </w:rPr>
        <w:t xml:space="preserve">. </w:t>
      </w:r>
      <w:r>
        <w:rPr>
          <w:rFonts w:eastAsia="SimSun"/>
          <w:spacing w:val="-2"/>
          <w:szCs w:val="24"/>
          <w:lang w:eastAsia="zh-CN"/>
        </w:rPr>
        <w:t xml:space="preserve">Nacionalinis maisto ir veterinarijos rizikos vertinimo institutas (toliau – Institutas) yra Lietuvos Respublikos žemės ūkio ministerijai (toliau – Žemės ūkio ministerija) pavaldi ir atskaitinga įstaiga. </w:t>
      </w:r>
    </w:p>
    <w:p>
      <w:pPr>
        <w:widowControl w:val="0"/>
        <w:tabs>
          <w:tab w:val="left" w:pos="1276"/>
        </w:tabs>
        <w:suppressAutoHyphens/>
        <w:overflowPunct w:val="0"/>
        <w:ind w:firstLine="851"/>
        <w:jc w:val="both"/>
        <w:textAlignment w:val="baseline"/>
        <w:rPr>
          <w:color w:val="000000"/>
        </w:rPr>
      </w:pPr>
      <w:r>
        <w:rPr>
          <w:color w:val="000000"/>
        </w:rPr>
        <w:t>2</w:t>
      </w:r>
      <w:r>
        <w:rPr>
          <w:color w:val="000000"/>
        </w:rPr>
        <w:t xml:space="preserve">. Institutas yra biudžetinė įstaiga, kurios juridinio asmens kodas Juridinių asmenų registre 190781293, turinti sąskaitą </w:t>
      </w:r>
      <w:r>
        <w:rPr>
          <w:szCs w:val="24"/>
        </w:rPr>
        <w:t>valstybės ižde</w:t>
      </w:r>
      <w:r>
        <w:rPr>
          <w:color w:val="000000"/>
        </w:rPr>
        <w:t>, antspaudą su savo pavadinimu, savo simboliką. Instituto buveinės adresas: J. Kairiūkščio g. 10, 08411 Vilnius, Lietuvos Respublika.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3c9ae478e411f0a8bbd1e98310677d">
        <w:r w:rsidRPr="00532B9F">
          <w:rPr>
            <w:rFonts w:ascii="Times New Roman" w:eastAsia="MS Mincho" w:hAnsi="Times New Roman"/>
            <w:sz w:val="20"/>
            <w:i/>
            <w:iCs/>
            <w:color w:val="0000FF" w:themeColor="hyperlink"/>
            <w:u w:val="single"/>
          </w:rPr>
          <w:t>3D-431</w:t>
        </w:r>
      </w:fldSimple>
      <w:r>
        <w:rPr>
          <w:rFonts w:ascii="Times New Roman" w:eastAsia="MS Mincho" w:hAnsi="Times New Roman"/>
          <w:sz w:val="20"/>
          <w:i/>
          <w:iCs/>
        </w:rPr>
        <w:t>,
2025-08-14,
paskelbta TAR 2025-08-14, i. k. 2025-14052            </w:t>
      </w:r>
    </w:p>
    <w:p/>
    <w:p>
      <w:pPr>
        <w:tabs>
          <w:tab w:val="left" w:pos="1276"/>
        </w:tabs>
        <w:overflowPunct w:val="0"/>
        <w:ind w:firstLine="851"/>
        <w:jc w:val="both"/>
        <w:textAlignment w:val="baseline"/>
        <w:rPr>
          <w:color w:val="000000"/>
        </w:rPr>
      </w:pPr>
      <w:r>
        <w:rPr>
          <w:color w:val="000000"/>
          <w:szCs w:val="24"/>
        </w:rPr>
        <w:t>3</w:t>
      </w:r>
      <w:r>
        <w:rPr>
          <w:color w:val="000000"/>
          <w:szCs w:val="24"/>
        </w:rPr>
        <w:t xml:space="preserve">. </w:t>
      </w:r>
      <w:r>
        <w:t xml:space="preserve">Institutas yra finansuojamas iš Lietuvos Respublikos valstybės biudžeto </w:t>
      </w:r>
      <w:r>
        <w:rPr>
          <w:szCs w:val="24"/>
        </w:rPr>
        <w:t>asignavimų</w:t>
      </w:r>
      <w:r>
        <w:t xml:space="preserve"> ir kitų valstybės </w:t>
      </w:r>
      <w:r>
        <w:rPr>
          <w:szCs w:val="24"/>
        </w:rPr>
        <w:t>pinigų fondų</w:t>
      </w:r>
      <w:r>
        <w:rPr>
          <w:b/>
          <w:bCs/>
          <w:szCs w:val="24"/>
        </w:rPr>
        <w:t xml:space="preserve"> </w:t>
      </w:r>
      <w:r>
        <w:t xml:space="preserve">lėšų. Institutas gali būti finansuojamas ir iš kitų Lietuvos Respublikos teisės aktų nustatyta tvarka teisėtai gautų lėšų.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3c9ae478e411f0a8bbd1e98310677d">
        <w:r w:rsidRPr="00532B9F">
          <w:rPr>
            <w:rFonts w:ascii="Times New Roman" w:eastAsia="MS Mincho" w:hAnsi="Times New Roman"/>
            <w:sz w:val="20"/>
            <w:i/>
            <w:iCs/>
            <w:color w:val="0000FF" w:themeColor="hyperlink"/>
            <w:u w:val="single"/>
          </w:rPr>
          <w:t>3D-431</w:t>
        </w:r>
      </w:fldSimple>
      <w:r>
        <w:rPr>
          <w:rFonts w:ascii="Times New Roman" w:eastAsia="MS Mincho" w:hAnsi="Times New Roman"/>
          <w:sz w:val="20"/>
          <w:i/>
          <w:iCs/>
        </w:rPr>
        <w:t>,
2025-08-14,
paskelbta TAR 2025-08-14, i. k. 2025-14052            </w:t>
      </w:r>
    </w:p>
    <w:p/>
    <w:p>
      <w:pPr>
        <w:widowControl w:val="0"/>
        <w:suppressAutoHyphens/>
        <w:ind w:firstLine="851"/>
        <w:jc w:val="both"/>
        <w:rPr>
          <w:color w:val="000000"/>
        </w:rPr>
      </w:pPr>
      <w:r>
        <w:rPr>
          <w:color w:val="000000"/>
        </w:rPr>
        <w:t>4</w:t>
      </w:r>
      <w:r>
        <w:rPr>
          <w:color w:val="000000"/>
        </w:rPr>
        <w:t xml:space="preserve">. Instituto savininkė yra Lietuvos valstybė. Instituto savininko teises ir pareigas įgyvendina </w:t>
      </w:r>
      <w:r>
        <w:rPr>
          <w:rFonts w:eastAsia="SimSun"/>
          <w:spacing w:val="-2"/>
          <w:szCs w:val="24"/>
          <w:lang w:eastAsia="zh-CN"/>
        </w:rPr>
        <w:t>Žemės ūkio ministerija</w:t>
      </w:r>
      <w:r>
        <w:rPr>
          <w:color w:val="000000"/>
        </w:rPr>
        <w:t>, kuri:</w:t>
      </w:r>
    </w:p>
    <w:p>
      <w:pPr>
        <w:widowControl w:val="0"/>
        <w:suppressAutoHyphens/>
        <w:ind w:firstLine="851"/>
        <w:jc w:val="both"/>
        <w:rPr>
          <w:color w:val="000000"/>
        </w:rPr>
      </w:pPr>
      <w:r>
        <w:rPr>
          <w:color w:val="000000"/>
        </w:rPr>
        <w:t>4.1</w:t>
      </w:r>
      <w:r>
        <w:rPr>
          <w:color w:val="000000"/>
        </w:rPr>
        <w:t>. vykdo Lietuvos Respublikos biudžetinių įstaigų įstatyme nustatytas funkcijas;</w:t>
      </w:r>
    </w:p>
    <w:p>
      <w:pPr>
        <w:widowControl w:val="0"/>
        <w:suppressAutoHyphens/>
        <w:ind w:firstLine="851"/>
        <w:jc w:val="both"/>
        <w:rPr>
          <w:color w:val="000000"/>
        </w:rPr>
      </w:pPr>
      <w:r>
        <w:rPr>
          <w:color w:val="000000"/>
        </w:rPr>
        <w:t>4.2</w:t>
      </w:r>
      <w:r>
        <w:rPr>
          <w:color w:val="000000"/>
        </w:rPr>
        <w:t>. nustato Instituto veiklos užduotis;</w:t>
      </w:r>
    </w:p>
    <w:p>
      <w:pPr>
        <w:widowControl w:val="0"/>
        <w:suppressAutoHyphens/>
        <w:ind w:firstLine="851"/>
        <w:jc w:val="both"/>
        <w:rPr>
          <w:color w:val="000000"/>
        </w:rPr>
      </w:pPr>
      <w:r>
        <w:rPr>
          <w:color w:val="000000"/>
        </w:rPr>
        <w:t>4.3</w:t>
      </w:r>
      <w:r>
        <w:rPr>
          <w:color w:val="000000"/>
        </w:rPr>
        <w:t>. gauna iš Instituto ataskaitas, išvadas ir rekomendacijas bei kitą informaciją, susijusią su Instituto veikla;</w:t>
      </w:r>
    </w:p>
    <w:p>
      <w:pPr>
        <w:widowControl w:val="0"/>
        <w:suppressAutoHyphens/>
        <w:ind w:firstLine="851"/>
        <w:jc w:val="both"/>
        <w:rPr>
          <w:color w:val="000000"/>
        </w:rPr>
      </w:pPr>
      <w:r>
        <w:rPr>
          <w:color w:val="000000"/>
        </w:rPr>
        <w:t>4.4</w:t>
      </w:r>
      <w:r>
        <w:rPr>
          <w:color w:val="000000"/>
        </w:rPr>
        <w:t>. tvirtina Instituto lėšų sąmatas;</w:t>
      </w:r>
    </w:p>
    <w:p>
      <w:pPr>
        <w:widowControl w:val="0"/>
        <w:suppressAutoHyphens/>
        <w:ind w:firstLine="851"/>
        <w:jc w:val="both"/>
        <w:rPr>
          <w:color w:val="000000"/>
        </w:rPr>
      </w:pPr>
      <w:r>
        <w:rPr>
          <w:color w:val="000000"/>
        </w:rPr>
        <w:t>4.5</w:t>
      </w:r>
      <w:r>
        <w:rPr>
          <w:color w:val="000000"/>
        </w:rPr>
        <w:t>. skiria valstybės biudžeto lėšas Institutui išlaikyti;</w:t>
      </w:r>
    </w:p>
    <w:p>
      <w:pPr>
        <w:widowControl w:val="0"/>
        <w:suppressAutoHyphens/>
        <w:ind w:firstLine="851"/>
        <w:jc w:val="both"/>
        <w:rPr>
          <w:rFonts w:ascii="Calibri" w:hAnsi="Calibri"/>
          <w:color w:val="000000"/>
        </w:rPr>
      </w:pPr>
      <w:r>
        <w:rPr>
          <w:szCs w:val="24"/>
        </w:rPr>
        <w:t>4.6</w:t>
      </w:r>
      <w:r>
        <w:rPr>
          <w:szCs w:val="24"/>
        </w:rPr>
        <w:t xml:space="preserve">. pritaria sutarčiai, sudaromai su Valstybine maisto ir veterinarijos tarnyba dėl </w:t>
      </w:r>
      <w:r>
        <w:rPr>
          <w:rFonts w:ascii="TimesLT" w:hAnsi="TimesLT"/>
        </w:rPr>
        <w:t>Reglamento (ES) 2017/625 nuostatų įgyvendinimo;</w:t>
      </w:r>
    </w:p>
    <w:p>
      <w:pPr>
        <w:widowControl w:val="0"/>
        <w:suppressAutoHyphens/>
        <w:ind w:firstLine="851"/>
        <w:jc w:val="both"/>
        <w:rPr>
          <w:color w:val="000000"/>
        </w:rPr>
      </w:pPr>
      <w:r>
        <w:rPr>
          <w:color w:val="000000"/>
        </w:rPr>
        <w:t>4.7</w:t>
      </w:r>
      <w:r>
        <w:rPr>
          <w:color w:val="000000"/>
        </w:rPr>
        <w:t>. sprendžia kitus</w:t>
      </w:r>
      <w:r>
        <w:rPr>
          <w:color w:val="5C5C5C"/>
          <w:szCs w:val="24"/>
          <w:shd w:val="clear" w:color="auto" w:fill="FFFFFF"/>
        </w:rPr>
        <w:t xml:space="preserve"> </w:t>
      </w:r>
      <w:r>
        <w:rPr>
          <w:color w:val="000000"/>
        </w:rPr>
        <w:t>jos kompetencijai priskirtus klausimus.</w:t>
      </w:r>
    </w:p>
    <w:p>
      <w:pPr>
        <w:widowControl w:val="0"/>
        <w:tabs>
          <w:tab w:val="left" w:pos="1134"/>
        </w:tabs>
        <w:suppressAutoHyphens/>
        <w:overflowPunct w:val="0"/>
        <w:ind w:firstLine="851"/>
        <w:jc w:val="both"/>
        <w:textAlignment w:val="baseline"/>
        <w:rPr>
          <w:color w:val="000000"/>
        </w:rPr>
      </w:pPr>
      <w:r>
        <w:t>5</w:t>
      </w:r>
      <w:r>
        <w:t xml:space="preserve">. </w:t>
      </w:r>
      <w:r>
        <w:rPr>
          <w:color w:val="000000"/>
        </w:rPr>
        <w:t xml:space="preserve">Instituto vieši pranešimai ir kita informacija skelbiami Instituto interneto svetainėje </w:t>
      </w:r>
      <w:r>
        <w:rPr>
          <w:color w:val="000000"/>
          <w:lang w:val="pt-BR"/>
        </w:rPr>
        <w:t>(https://nmvrvi.lrv.lt/lt/)</w:t>
      </w:r>
      <w:r>
        <w:rPr>
          <w:color w:val="000000"/>
        </w:rPr>
        <w:t>. Teisės aktų nustatytais atvejais Instituto vieši pranešimai skelbiami ir kitose visuomenės informavimo priemonėse.</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
      <w:pPr>
        <w:tabs>
          <w:tab w:val="left" w:pos="1276"/>
        </w:tabs>
        <w:overflowPunct w:val="0"/>
        <w:ind w:firstLine="851"/>
        <w:jc w:val="both"/>
        <w:textAlignment w:val="baseline"/>
        <w:rPr>
          <w:color w:val="000000"/>
        </w:rPr>
      </w:pPr>
      <w:r>
        <w:rPr>
          <w:color w:val="000000"/>
          <w:szCs w:val="24"/>
        </w:rPr>
        <w:t>6</w:t>
      </w:r>
      <w:r>
        <w:rPr>
          <w:color w:val="000000"/>
          <w:szCs w:val="24"/>
        </w:rPr>
        <w:t xml:space="preserve">. Institutas veikia žemės ūkio ministrui pavestose </w:t>
      </w:r>
      <w:r>
        <w:rPr>
          <w:szCs w:val="24"/>
          <w:shd w:val="clear" w:color="auto" w:fill="FFFFFF"/>
        </w:rPr>
        <w:t xml:space="preserve">žemės ir maisto ūkio, kaimo plėtros,  žuvininkystės (išskyrus vidaus vandenų žuvų išteklių naudojimą ir naudojimo priežiūrą), veterinarijos ir fitosanitarijos, </w:t>
      </w:r>
      <w:r>
        <w:rPr>
          <w:color w:val="000000"/>
          <w:szCs w:val="24"/>
        </w:rPr>
        <w:t>ūkinių gyvūnų gerovės ir apsaugos</w:t>
      </w:r>
      <w:r>
        <w:rPr>
          <w:szCs w:val="24"/>
        </w:rPr>
        <w:t>, taip pat</w:t>
      </w:r>
      <w:r>
        <w:rPr>
          <w:color w:val="000000"/>
          <w:szCs w:val="24"/>
        </w:rPr>
        <w:t xml:space="preserve"> sveikatos apsaugos ministrui pavestoje visuomenės sveikatos priežiūros (įskaitant radiacinę saugą) bei aplinkos ministrui pavestose genetiškai modifikuotų organizmų ir vandens valdymo srityse.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3c9ae478e411f0a8bbd1e98310677d">
        <w:r w:rsidRPr="00532B9F">
          <w:rPr>
            <w:rFonts w:ascii="Times New Roman" w:eastAsia="MS Mincho" w:hAnsi="Times New Roman"/>
            <w:sz w:val="20"/>
            <w:i/>
            <w:iCs/>
            <w:color w:val="0000FF" w:themeColor="hyperlink"/>
            <w:u w:val="single"/>
          </w:rPr>
          <w:t>3D-431</w:t>
        </w:r>
      </w:fldSimple>
      <w:r>
        <w:rPr>
          <w:rFonts w:ascii="Times New Roman" w:eastAsia="MS Mincho" w:hAnsi="Times New Roman"/>
          <w:sz w:val="20"/>
          <w:i/>
          <w:iCs/>
        </w:rPr>
        <w:t>,
2025-08-14,
paskelbta TAR 2025-08-14, i. k. 2025-14052            </w:t>
      </w:r>
    </w:p>
    <w:p/>
    <w:p>
      <w:pPr>
        <w:widowControl w:val="0"/>
        <w:suppressAutoHyphens/>
        <w:ind w:firstLine="851"/>
        <w:jc w:val="both"/>
        <w:rPr>
          <w:color w:val="000000"/>
        </w:rPr>
      </w:pPr>
      <w:r>
        <w:rPr>
          <w:color w:val="000000"/>
        </w:rPr>
        <w:t>7</w:t>
      </w:r>
      <w:r>
        <w:rPr>
          <w:color w:val="000000"/>
        </w:rPr>
        <w:t>. Instituto nuostatai keičiami žemės ūkio ministro įsakymu teisės aktų nustatyta tvarka.</w:t>
      </w:r>
    </w:p>
    <w:p>
      <w:pPr>
        <w:widowControl w:val="0"/>
        <w:suppressAutoHyphens/>
        <w:ind w:firstLine="567"/>
        <w:jc w:val="both"/>
        <w:rPr>
          <w:color w:val="000000"/>
        </w:rPr>
      </w:pPr>
    </w:p>
    <w:p>
      <w:pPr>
        <w:widowControl w:val="0"/>
        <w:suppressAutoHyphens/>
        <w:jc w:val="center"/>
        <w:rPr>
          <w:color w:val="000000"/>
        </w:rPr>
      </w:pPr>
      <w:r>
        <w:rPr>
          <w:b/>
          <w:bCs/>
          <w:color w:val="000000"/>
        </w:rPr>
        <w:t>II</w:t>
      </w:r>
      <w:r>
        <w:rPr>
          <w:b/>
          <w:bCs/>
          <w:color w:val="000000"/>
        </w:rPr>
        <w:t xml:space="preserve"> SKYRIUS</w:t>
      </w:r>
    </w:p>
    <w:p>
      <w:pPr>
        <w:widowControl w:val="0"/>
        <w:suppressAutoHyphens/>
        <w:jc w:val="center"/>
        <w:rPr>
          <w:b/>
          <w:bCs/>
          <w:caps/>
          <w:color w:val="000000"/>
        </w:rPr>
      </w:pPr>
      <w:r>
        <w:rPr>
          <w:b/>
          <w:bCs/>
          <w:caps/>
          <w:color w:val="000000"/>
        </w:rPr>
        <w:t>iNSTITUTO veiklos tikslai IR FUNKCIJOS</w:t>
      </w:r>
    </w:p>
    <w:p>
      <w:pPr>
        <w:widowControl w:val="0"/>
        <w:suppressAutoHyphens/>
        <w:ind w:firstLine="567"/>
        <w:jc w:val="both"/>
        <w:rPr>
          <w:color w:val="000000"/>
        </w:rPr>
      </w:pPr>
    </w:p>
    <w:p>
      <w:pPr>
        <w:ind w:firstLine="851"/>
        <w:jc w:val="both"/>
        <w:rPr>
          <w:color w:val="000000"/>
        </w:rPr>
      </w:pPr>
      <w:r>
        <w:rPr>
          <w:rFonts w:eastAsia="SimSun"/>
          <w:szCs w:val="24"/>
          <w:lang w:eastAsia="zh-CN"/>
        </w:rPr>
        <w:t>8</w:t>
      </w:r>
      <w:r>
        <w:rPr>
          <w:rFonts w:eastAsia="SimSun"/>
          <w:szCs w:val="24"/>
          <w:lang w:eastAsia="zh-CN"/>
        </w:rPr>
        <w:t xml:space="preserve">. Instituto veiklos tikslai – vykdyti teisės aktuose nustatytas rizikos vertinimo, nacionalinės etaloninės laboratorijos ir oficialiosios laboratorijos funkcijas, atlikti ir plėtoti inovatyvius laboratorinius tyrimus maisto, geriamojo vandens ir pašarų saugos ir kokybės, veterinarijos, žuvų ir kitų </w:t>
      </w:r>
      <w:r>
        <w:rPr>
          <w:rFonts w:eastAsia="SimSun"/>
          <w:spacing w:val="-2"/>
          <w:szCs w:val="24"/>
          <w:lang w:eastAsia="zh-CN"/>
        </w:rPr>
        <w:t>hidrobiontų, gamtinio vandens</w:t>
      </w:r>
      <w:r>
        <w:rPr>
          <w:rFonts w:eastAsia="SimSun"/>
          <w:szCs w:val="24"/>
          <w:lang w:eastAsia="zh-CN"/>
        </w:rPr>
        <w:t xml:space="preserve"> ir kitose </w:t>
      </w:r>
      <w:r>
        <w:rPr>
          <w:rFonts w:eastAsia="SimSun"/>
          <w:spacing w:val="-2"/>
          <w:szCs w:val="24"/>
          <w:lang w:eastAsia="zh-CN"/>
        </w:rPr>
        <w:t>srityse.</w:t>
      </w:r>
    </w:p>
    <w:p>
      <w:pPr>
        <w:widowControl w:val="0"/>
        <w:suppressAutoHyphens/>
        <w:ind w:firstLine="851"/>
        <w:jc w:val="both"/>
        <w:rPr>
          <w:color w:val="000000"/>
        </w:rPr>
      </w:pPr>
      <w:r>
        <w:rPr>
          <w:color w:val="000000"/>
        </w:rPr>
        <w:t>9</w:t>
      </w:r>
      <w:r>
        <w:rPr>
          <w:color w:val="000000"/>
        </w:rPr>
        <w:t>. Institutas, įgyvendindamas 8 punkte nurodytus veiklos tikslus, atlieka šias funkcijas:</w:t>
      </w:r>
    </w:p>
    <w:p>
      <w:pPr>
        <w:widowControl w:val="0"/>
        <w:suppressAutoHyphens/>
        <w:ind w:firstLine="851"/>
        <w:jc w:val="both"/>
        <w:rPr>
          <w:color w:val="000000"/>
        </w:rPr>
      </w:pPr>
      <w:r>
        <w:rPr>
          <w:color w:val="000000"/>
        </w:rPr>
        <w:t>9.1</w:t>
      </w:r>
      <w:r>
        <w:rPr>
          <w:color w:val="000000"/>
        </w:rPr>
        <w:t>. maisto, geriamojo vandens ir pašarų saugos ir kokybės, veterinarijos ir mitybos rizikos vertinimo srityse:</w:t>
      </w:r>
    </w:p>
    <w:p>
      <w:pPr>
        <w:widowControl w:val="0"/>
        <w:suppressAutoHyphens/>
        <w:ind w:firstLine="851"/>
        <w:jc w:val="both"/>
        <w:rPr>
          <w:color w:val="000000"/>
        </w:rPr>
      </w:pPr>
      <w:r>
        <w:rPr>
          <w:color w:val="000000"/>
        </w:rPr>
        <w:t>9.1.1</w:t>
      </w:r>
      <w:r>
        <w:rPr>
          <w:color w:val="000000"/>
        </w:rPr>
        <w:t>. atlieka maisto, geriamojo vandens ir pašarų taršos cheminėmis medžiagomis rizikos vertinimą,</w:t>
      </w:r>
    </w:p>
    <w:p>
      <w:pPr>
        <w:widowControl w:val="0"/>
        <w:suppressAutoHyphens/>
        <w:ind w:firstLine="851"/>
        <w:jc w:val="both"/>
        <w:rPr>
          <w:color w:val="000000"/>
        </w:rPr>
      </w:pPr>
      <w:r>
        <w:rPr>
          <w:color w:val="000000"/>
        </w:rPr>
        <w:t>9.1.2</w:t>
      </w:r>
      <w:r>
        <w:rPr>
          <w:color w:val="000000"/>
        </w:rPr>
        <w:t>. atlieka maisto,</w:t>
      </w:r>
      <w:r>
        <w:t xml:space="preserve"> </w:t>
      </w:r>
      <w:r>
        <w:rPr>
          <w:color w:val="000000"/>
        </w:rPr>
        <w:t>geriamojo vandens ir pašarų mikrobiologinės taršos rizikos vertinimą,</w:t>
      </w:r>
    </w:p>
    <w:p>
      <w:pPr>
        <w:widowControl w:val="0"/>
        <w:suppressAutoHyphens/>
        <w:ind w:firstLine="851"/>
        <w:jc w:val="both"/>
        <w:rPr>
          <w:color w:val="000000"/>
        </w:rPr>
      </w:pPr>
      <w:r>
        <w:rPr>
          <w:color w:val="000000"/>
        </w:rPr>
        <w:t>9.1.3</w:t>
      </w:r>
      <w:r>
        <w:rPr>
          <w:color w:val="000000"/>
        </w:rPr>
        <w:t xml:space="preserve">. </w:t>
      </w:r>
      <w:r>
        <w:rPr>
          <w:rFonts w:eastAsia="SimSun"/>
          <w:szCs w:val="24"/>
          <w:lang w:eastAsia="zh-CN"/>
        </w:rPr>
        <w:t>atlieka maisto, geriamojo vandens ir mitybos rizikos vertinimą</w:t>
      </w:r>
      <w:r>
        <w:rPr>
          <w:color w:val="000000"/>
        </w:rPr>
        <w:t>,</w:t>
      </w:r>
    </w:p>
    <w:p>
      <w:pPr>
        <w:widowControl w:val="0"/>
        <w:suppressAutoHyphens/>
        <w:ind w:firstLine="851"/>
        <w:jc w:val="both"/>
        <w:rPr>
          <w:color w:val="000000"/>
        </w:rPr>
      </w:pPr>
      <w:r>
        <w:rPr>
          <w:color w:val="000000"/>
        </w:rPr>
        <w:t>9.1.4</w:t>
      </w:r>
      <w:r>
        <w:rPr>
          <w:color w:val="000000"/>
        </w:rPr>
        <w:t>. atlieka maisto ir pašarų su genetiškai modifikuotais organizmais rizikos vertinimą,</w:t>
      </w:r>
    </w:p>
    <w:p>
      <w:pPr>
        <w:widowControl w:val="0"/>
        <w:suppressAutoHyphens/>
        <w:ind w:firstLine="851"/>
        <w:jc w:val="both"/>
        <w:rPr>
          <w:color w:val="000000"/>
        </w:rPr>
      </w:pPr>
      <w:r>
        <w:rPr>
          <w:color w:val="000000"/>
        </w:rPr>
        <w:t>9.1.5</w:t>
      </w:r>
      <w:r>
        <w:rPr>
          <w:color w:val="000000"/>
        </w:rPr>
        <w:t>. atlieka pašarų priedų ir papildų rizikos vertinimą,</w:t>
      </w:r>
    </w:p>
    <w:p>
      <w:pPr>
        <w:widowControl w:val="0"/>
        <w:suppressAutoHyphens/>
        <w:ind w:firstLine="851"/>
        <w:jc w:val="both"/>
        <w:rPr>
          <w:color w:val="000000"/>
        </w:rPr>
      </w:pPr>
      <w:r>
        <w:rPr>
          <w:color w:val="000000"/>
        </w:rPr>
        <w:t>9.1.6</w:t>
      </w:r>
      <w:r>
        <w:rPr>
          <w:color w:val="000000"/>
        </w:rPr>
        <w:t xml:space="preserve">. atlieka </w:t>
      </w:r>
      <w:r>
        <w:t>su maistu besiliečiančių medžiagų rizikos vertinimą,</w:t>
      </w:r>
    </w:p>
    <w:p>
      <w:pPr>
        <w:widowControl w:val="0"/>
        <w:suppressAutoHyphens/>
        <w:ind w:firstLine="851"/>
        <w:jc w:val="both"/>
        <w:rPr>
          <w:color w:val="000000"/>
        </w:rPr>
      </w:pPr>
      <w:r>
        <w:rPr>
          <w:color w:val="000000"/>
        </w:rPr>
        <w:t>9.1.7</w:t>
      </w:r>
      <w:r>
        <w:rPr>
          <w:color w:val="000000"/>
        </w:rPr>
        <w:t>. atlieka technologinių procesų įtakos maisto ir pašarų saugai rizikos vertinimą,</w:t>
      </w:r>
    </w:p>
    <w:p>
      <w:pPr>
        <w:widowControl w:val="0"/>
        <w:suppressAutoHyphens/>
        <w:ind w:firstLine="851"/>
        <w:jc w:val="both"/>
        <w:rPr>
          <w:color w:val="000000"/>
        </w:rPr>
      </w:pPr>
      <w:r>
        <w:rPr>
          <w:color w:val="000000"/>
        </w:rPr>
        <w:t>9.1.8</w:t>
      </w:r>
      <w:r>
        <w:rPr>
          <w:color w:val="000000"/>
        </w:rPr>
        <w:t>. atlieka rizikos veiksnių gyvūnų gerovei vertinimą,</w:t>
      </w:r>
    </w:p>
    <w:p>
      <w:pPr>
        <w:widowControl w:val="0"/>
        <w:suppressAutoHyphens/>
        <w:ind w:firstLine="851"/>
        <w:jc w:val="both"/>
        <w:rPr>
          <w:color w:val="000000"/>
        </w:rPr>
      </w:pPr>
      <w:r>
        <w:rPr>
          <w:color w:val="000000"/>
        </w:rPr>
        <w:t>9.1.9</w:t>
      </w:r>
      <w:r>
        <w:rPr>
          <w:color w:val="000000"/>
        </w:rPr>
        <w:t>. atlieka gyvūnų užkrečiamųjų ligų ir zoonozių sukėlėjų epidemiologinę analizę,</w:t>
      </w:r>
    </w:p>
    <w:p>
      <w:pPr>
        <w:widowControl w:val="0"/>
        <w:suppressAutoHyphens/>
        <w:ind w:firstLine="851"/>
        <w:jc w:val="both"/>
        <w:rPr>
          <w:color w:val="000000"/>
        </w:rPr>
      </w:pPr>
      <w:r>
        <w:rPr>
          <w:color w:val="000000"/>
        </w:rPr>
        <w:t>9.1.10</w:t>
      </w:r>
      <w:r>
        <w:rPr>
          <w:color w:val="000000"/>
        </w:rPr>
        <w:t>. teikia mokslinę ir techninę pagalbą maisto, geriamojo vandens, pašarų saugos ir kokybės ir veterinarijos klausimais,</w:t>
      </w:r>
    </w:p>
    <w:p>
      <w:pPr>
        <w:widowControl w:val="0"/>
        <w:suppressAutoHyphens/>
        <w:ind w:firstLine="851"/>
        <w:jc w:val="both"/>
        <w:rPr>
          <w:color w:val="000000"/>
        </w:rPr>
      </w:pPr>
      <w:r>
        <w:rPr>
          <w:color w:val="000000"/>
        </w:rPr>
        <w:t>9.1.11</w:t>
      </w:r>
      <w:r>
        <w:rPr>
          <w:color w:val="000000"/>
        </w:rPr>
        <w:t>. teikia laboratorinių tyrimų rezultatų vertinimo išvadas, mokslinę nuomonę, paaiškinimus ir pasiūlymus rizikos vertinimo ir valdymo klausimais,</w:t>
      </w:r>
    </w:p>
    <w:p>
      <w:pPr>
        <w:widowControl w:val="0"/>
        <w:suppressAutoHyphens/>
        <w:ind w:firstLine="851"/>
        <w:jc w:val="both"/>
        <w:rPr>
          <w:color w:val="000000"/>
        </w:rPr>
      </w:pPr>
      <w:r>
        <w:rPr>
          <w:color w:val="000000"/>
        </w:rPr>
        <w:t>9.1.12</w:t>
      </w:r>
      <w:r>
        <w:rPr>
          <w:color w:val="000000"/>
        </w:rPr>
        <w:t>. dalyvauja vertinant maisto, geriamojo vandens ir pašarų riziką atitinkamai žmonių ir gyvūnų sveikatai, koordinuoja ekspertų darbą, taip pat dalyvauja moksliniuose komitetuose ir darbo grupėse, tarptautinėse programose ir moksliniuose projektuose,</w:t>
      </w:r>
    </w:p>
    <w:p>
      <w:pPr>
        <w:widowControl w:val="0"/>
        <w:suppressAutoHyphens/>
        <w:ind w:firstLine="851"/>
        <w:jc w:val="both"/>
        <w:rPr>
          <w:color w:val="000000"/>
        </w:rPr>
      </w:pPr>
      <w:r>
        <w:rPr>
          <w:color w:val="000000"/>
        </w:rPr>
        <w:t>9.1.13</w:t>
      </w:r>
      <w:r>
        <w:rPr>
          <w:color w:val="000000"/>
        </w:rPr>
        <w:t>. kaupia, sistemina, analizuoja ir skelbia mokslinę informaciją,</w:t>
      </w:r>
    </w:p>
    <w:p>
      <w:pPr>
        <w:ind w:firstLine="851"/>
        <w:jc w:val="both"/>
        <w:rPr>
          <w:color w:val="000000"/>
          <w:spacing w:val="-5"/>
        </w:rPr>
      </w:pPr>
      <w:r>
        <w:rPr>
          <w:rFonts w:eastAsia="SimSun"/>
          <w:szCs w:val="24"/>
          <w:lang w:eastAsia="zh-CN"/>
        </w:rPr>
        <w:t>9.1.14</w:t>
      </w:r>
      <w:r>
        <w:rPr>
          <w:rFonts w:eastAsia="SimSun"/>
          <w:szCs w:val="24"/>
          <w:lang w:eastAsia="zh-CN"/>
        </w:rPr>
        <w:t xml:space="preserve">. </w:t>
      </w:r>
      <w:r>
        <w:rPr>
          <w:rFonts w:eastAsia="SimSun"/>
          <w:color w:val="000000"/>
          <w:spacing w:val="-5"/>
          <w:szCs w:val="24"/>
          <w:lang w:eastAsia="zh-CN"/>
        </w:rPr>
        <w:t>bendradarbiauja su kompetentingomis institucijomis, mokslo ir mokymo įstaigomis, Europos maisto saugos tarnyba ir kitomis nacionalinėmis ir tarptautinėmis rizikos vertinimo institucijomis ir įstaigomis, keičiasi su jomis aktualia informacija,</w:t>
      </w:r>
      <w:r>
        <w:t xml:space="preserve"> </w:t>
      </w:r>
    </w:p>
    <w:p>
      <w:pPr>
        <w:widowControl w:val="0"/>
        <w:suppressAutoHyphens/>
        <w:ind w:firstLine="851"/>
        <w:jc w:val="both"/>
        <w:rPr>
          <w:color w:val="000000"/>
        </w:rPr>
      </w:pPr>
      <w:r>
        <w:rPr>
          <w:color w:val="000000"/>
        </w:rPr>
        <w:t>9.1.15</w:t>
      </w:r>
      <w:r>
        <w:rPr>
          <w:color w:val="000000"/>
        </w:rPr>
        <w:t xml:space="preserve">. </w:t>
      </w:r>
      <w:r>
        <w:rPr>
          <w:rFonts w:eastAsia="SimSun"/>
          <w:szCs w:val="24"/>
          <w:lang w:eastAsia="zh-CN"/>
        </w:rPr>
        <w:t>teikia socialiniams partneriams ir vartotojams informaciją apie atliktą maisto, geriamojo vandens ir pašarų saugos ir kokybės, veterinarijos ir mitybos rizikos vertinimą</w:t>
      </w:r>
      <w:r>
        <w:rPr>
          <w:color w:val="000000"/>
        </w:rPr>
        <w:t>,</w:t>
      </w:r>
    </w:p>
    <w:p>
      <w:pPr>
        <w:widowControl w:val="0"/>
        <w:suppressAutoHyphens/>
        <w:ind w:firstLine="851"/>
        <w:jc w:val="both"/>
        <w:rPr>
          <w:color w:val="000000"/>
          <w:spacing w:val="-1"/>
        </w:rPr>
      </w:pPr>
      <w:r>
        <w:rPr>
          <w:color w:val="000000"/>
        </w:rPr>
        <w:t>9.1.16</w:t>
      </w:r>
      <w:r>
        <w:rPr>
          <w:color w:val="000000"/>
        </w:rPr>
        <w:t xml:space="preserve">. </w:t>
      </w:r>
      <w:r>
        <w:rPr>
          <w:rFonts w:eastAsia="SimSun"/>
          <w:szCs w:val="24"/>
          <w:lang w:eastAsia="zh-CN"/>
        </w:rPr>
        <w:t>rengia rizikos vertinimo metodikas, mokslines nuomones, pasiūlymus maisto,</w:t>
      </w:r>
      <w:r>
        <w:t xml:space="preserve"> </w:t>
      </w:r>
      <w:r>
        <w:rPr>
          <w:rFonts w:eastAsia="SimSun"/>
          <w:szCs w:val="24"/>
          <w:lang w:eastAsia="zh-CN"/>
        </w:rPr>
        <w:t xml:space="preserve">geriamojo vandens ir pašarų saugos ir kokybės, veterinarijos ir mitybos klausimais, </w:t>
      </w:r>
    </w:p>
    <w:p>
      <w:pPr>
        <w:widowControl w:val="0"/>
        <w:suppressAutoHyphens/>
        <w:ind w:firstLine="851"/>
        <w:jc w:val="both"/>
        <w:rPr>
          <w:color w:val="000000"/>
          <w:spacing w:val="-1"/>
        </w:rPr>
      </w:pPr>
      <w:r>
        <w:rPr>
          <w:color w:val="000000"/>
          <w:spacing w:val="-1"/>
        </w:rPr>
        <w:t>9.1.17</w:t>
      </w:r>
      <w:r>
        <w:rPr>
          <w:color w:val="000000"/>
          <w:spacing w:val="-1"/>
        </w:rPr>
        <w:t>. teikia siūlymus ir nuomones kompetentingoms institucijoms valstybinės kontrolės ir stebėsenos programų įgyvendinimui,</w:t>
      </w:r>
    </w:p>
    <w:p>
      <w:pPr>
        <w:widowControl w:val="0"/>
        <w:suppressAutoHyphens/>
        <w:ind w:firstLine="851"/>
        <w:jc w:val="both"/>
        <w:rPr>
          <w:szCs w:val="24"/>
          <w:lang w:eastAsia="lt-LT"/>
        </w:rPr>
      </w:pPr>
      <w:r>
        <w:rPr>
          <w:szCs w:val="24"/>
        </w:rPr>
        <w:t>9.1.18</w:t>
      </w:r>
      <w:r>
        <w:rPr>
          <w:szCs w:val="24"/>
        </w:rPr>
        <w:t>. vadovaudamasis Europos Parlamento ir Tarybos reglamento (EB) Nr. 178/2002,</w:t>
      </w:r>
      <w:r>
        <w:rPr>
          <w:b/>
          <w:bCs/>
          <w:szCs w:val="24"/>
        </w:rPr>
        <w:t xml:space="preserve"> </w:t>
      </w:r>
      <w:r>
        <w:rPr>
          <w:rFonts w:eastAsia="Arial Unicode MS"/>
          <w:szCs w:val="24"/>
          <w:shd w:val="clear" w:color="auto" w:fill="FFFFFF"/>
        </w:rPr>
        <w:t>nustatančio maistui skirtų teisės aktų bendruosius principus ir reikalavimus, įsteigiančio Europos maisto saugos tarnybą ir nustatančiu su maisto saugos klausimais susijusias procedūras</w:t>
      </w:r>
      <w:r>
        <w:rPr>
          <w:szCs w:val="24"/>
        </w:rPr>
        <w:t xml:space="preserve"> (toliau – Reglamentas (EB) Nr. 178/2002), 6 straipsniu, atlieka</w:t>
      </w:r>
      <w:r>
        <w:rPr>
          <w:b/>
          <w:bCs/>
          <w:szCs w:val="24"/>
        </w:rPr>
        <w:t> </w:t>
      </w:r>
      <w:r>
        <w:rPr>
          <w:szCs w:val="24"/>
        </w:rPr>
        <w:t>rizikos vertinimo funkcijas bei teikia nepriklausomas mokslines konsultacijas šalies kompetentingoms institucijoms maisto saugos klausimais ir veterinarijos srityje,</w:t>
      </w:r>
    </w:p>
    <w:p>
      <w:pPr>
        <w:ind w:firstLine="851"/>
        <w:jc w:val="both"/>
        <w:rPr>
          <w:szCs w:val="24"/>
          <w:lang w:eastAsia="lt-LT"/>
        </w:rPr>
      </w:pPr>
      <w:r>
        <w:rPr>
          <w:szCs w:val="24"/>
          <w:lang w:eastAsia="lt-LT"/>
        </w:rPr>
        <w:t>9.1.19</w:t>
      </w:r>
      <w:r>
        <w:rPr>
          <w:szCs w:val="24"/>
          <w:lang w:eastAsia="lt-LT"/>
        </w:rPr>
        <w:t xml:space="preserve">. atstovauja Lietuvos Respublikos  interesams maisto saugos ir veterinarijos klausimais </w:t>
      </w:r>
      <w:r>
        <w:rPr>
          <w:rFonts w:eastAsia="Calibri"/>
          <w:szCs w:val="24"/>
        </w:rPr>
        <w:t xml:space="preserve">Europos maisto saugos tarnyboje ir Europos Sąjungos institucijose bei tarptautinėse organizacijose, </w:t>
      </w:r>
    </w:p>
    <w:p>
      <w:pPr>
        <w:ind w:firstLine="851"/>
        <w:jc w:val="both"/>
        <w:rPr>
          <w:b/>
          <w:bCs/>
          <w:szCs w:val="24"/>
          <w:lang w:eastAsia="lt-LT"/>
        </w:rPr>
      </w:pPr>
      <w:r>
        <w:rPr>
          <w:rFonts w:eastAsia="Calibri"/>
          <w:szCs w:val="24"/>
        </w:rPr>
        <w:t>9.1.20</w:t>
      </w:r>
      <w:r>
        <w:rPr>
          <w:rFonts w:eastAsia="Calibri"/>
          <w:szCs w:val="24"/>
        </w:rPr>
        <w:t>. vadovaudamasis Reglamento (EB) Nr. 178/2002 36 straipsniu vykdo veiklas Europos maisto saugos tarnybos veiklos srityse.</w:t>
      </w:r>
    </w:p>
    <w:p>
      <w:pPr>
        <w:widowControl w:val="0"/>
        <w:suppressAutoHyphens/>
        <w:ind w:firstLine="851"/>
        <w:jc w:val="both"/>
        <w:rPr>
          <w:color w:val="000000"/>
        </w:rPr>
      </w:pPr>
      <w:r>
        <w:rPr>
          <w:color w:val="000000"/>
        </w:rPr>
        <w:t>9.2</w:t>
      </w:r>
      <w:r>
        <w:rPr>
          <w:color w:val="000000"/>
        </w:rPr>
        <w:t xml:space="preserve">. vykdo nacionalinės etaloninės laboratorijos funkcijas, nustatytas </w:t>
      </w:r>
      <w:r>
        <w:rPr>
          <w:szCs w:val="24"/>
          <w:lang w:eastAsia="lt-LT"/>
        </w:rPr>
        <w:t>2017 m. kovo 15 d. Europos Parlamento ir Tarybos reglamento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(toliau – Reglamentas (ES) 2017/625), 101 straipsnyje</w:t>
      </w:r>
      <w:r>
        <w:rPr>
          <w:color w:val="000000"/>
        </w:rPr>
        <w:t xml:space="preserve">, </w:t>
      </w:r>
      <w:r>
        <w:rPr>
          <w:szCs w:val="24"/>
          <w:lang w:eastAsia="lt-LT"/>
        </w:rPr>
        <w:t>maisto, geriamojo vandens ir pašarų saugos ir kokybės bei veterinarijos srityse;</w:t>
      </w:r>
      <w:r>
        <w:rPr>
          <w:color w:val="000000"/>
        </w:rPr>
        <w:t xml:space="preserve">  </w:t>
      </w:r>
    </w:p>
    <w:p>
      <w:pPr>
        <w:widowControl w:val="0"/>
        <w:suppressAutoHyphens/>
        <w:ind w:firstLine="851"/>
        <w:jc w:val="both"/>
        <w:rPr>
          <w:color w:val="000000"/>
        </w:rPr>
      </w:pPr>
      <w:r>
        <w:rPr>
          <w:color w:val="000000"/>
        </w:rPr>
        <w:t>9.3</w:t>
      </w:r>
      <w:r>
        <w:rPr>
          <w:color w:val="000000"/>
        </w:rPr>
        <w:t>. maisto, geriamojo vandens, pašarų saugos ir kokybės ir veterinarinės kontrolės ir kitos</w:t>
      </w:r>
      <w:r>
        <w:t xml:space="preserve"> </w:t>
      </w:r>
      <w:r>
        <w:rPr>
          <w:color w:val="000000"/>
        </w:rPr>
        <w:t>oficialios veiklos srityse:</w:t>
      </w:r>
    </w:p>
    <w:p>
      <w:pPr>
        <w:widowControl w:val="0"/>
        <w:suppressAutoHyphens/>
        <w:ind w:firstLine="851"/>
        <w:jc w:val="both"/>
        <w:rPr>
          <w:color w:val="000000"/>
          <w:spacing w:val="-3"/>
        </w:rPr>
      </w:pPr>
      <w:r>
        <w:rPr>
          <w:color w:val="000000"/>
          <w:spacing w:val="-3"/>
        </w:rPr>
        <w:t>9.3.1</w:t>
      </w:r>
      <w:r>
        <w:rPr>
          <w:color w:val="000000"/>
          <w:spacing w:val="-3"/>
        </w:rPr>
        <w:t xml:space="preserve">. vykdo </w:t>
      </w:r>
      <w:r>
        <w:rPr>
          <w:color w:val="000000"/>
          <w:szCs w:val="24"/>
        </w:rPr>
        <w:t>mėginių, paimtų vykdant oficialią kontrolę ar kitą oficialią veiklą, analizę, tyrimus ar diagnostinius tyrimus, siekdamas įvertinti riziką gyvūnų sveikatai ir gerovei, žmonių sveikatai bei aplinkai,</w:t>
      </w:r>
      <w:r>
        <w:rPr>
          <w:color w:val="323232"/>
          <w:szCs w:val="24"/>
        </w:rPr>
        <w:t xml:space="preserve"> ir kitas</w:t>
      </w:r>
      <w:r>
        <w:rPr>
          <w:b/>
          <w:bCs/>
          <w:color w:val="323232"/>
          <w:szCs w:val="24"/>
        </w:rPr>
        <w:t xml:space="preserve"> </w:t>
      </w:r>
      <w:r>
        <w:rPr>
          <w:color w:val="000000"/>
          <w:spacing w:val="-3"/>
        </w:rPr>
        <w:t xml:space="preserve">oficialiosios laboratorijos funkcijas, nustatytas </w:t>
      </w:r>
      <w:r>
        <w:rPr>
          <w:szCs w:val="24"/>
          <w:lang w:eastAsia="lt-LT"/>
        </w:rPr>
        <w:t>Reglamento (ES) 2017/625 38 straipsnyje,</w:t>
      </w:r>
      <w:r>
        <w:rPr>
          <w:color w:val="000000"/>
          <w:spacing w:val="-3"/>
        </w:rPr>
        <w:t xml:space="preserve">  </w:t>
      </w:r>
    </w:p>
    <w:p>
      <w:pPr>
        <w:widowControl w:val="0"/>
        <w:suppressAutoHyphens/>
        <w:ind w:firstLine="851"/>
        <w:jc w:val="both"/>
        <w:rPr>
          <w:color w:val="000000"/>
          <w:spacing w:val="-3"/>
        </w:rPr>
      </w:pPr>
      <w:r>
        <w:rPr>
          <w:color w:val="000000"/>
          <w:spacing w:val="-3"/>
        </w:rPr>
        <w:t>9.3.2</w:t>
      </w:r>
      <w:r>
        <w:rPr>
          <w:color w:val="000000"/>
          <w:spacing w:val="-3"/>
        </w:rPr>
        <w:t>. atlieka gyvūnų mėginių bakteriologinius, parazitologinius, patologinius anatominius, histologinius, virusologinius, serologinius ir kitus diagnostinius tyrimus, siekdamas įvertinti gyvūnų sveikatą ir užtikrinti gyvūnų užkrečiamųjų ligų priežiūros, likvidavimo, kontrolės ir prevencijos priemonių įgyvendinimą,</w:t>
      </w:r>
    </w:p>
    <w:p>
      <w:pPr>
        <w:widowControl w:val="0"/>
        <w:suppressAutoHyphens/>
        <w:ind w:firstLine="851"/>
        <w:jc w:val="both"/>
        <w:rPr>
          <w:color w:val="000000"/>
        </w:rPr>
      </w:pPr>
      <w:r>
        <w:rPr>
          <w:color w:val="000000"/>
        </w:rPr>
        <w:t>9.3.3</w:t>
      </w:r>
      <w:r>
        <w:rPr>
          <w:color w:val="000000"/>
        </w:rPr>
        <w:t>. atlieka gyvūnų, maisto, geriamojo vandens ir pašarų bei pašarų priedų mėginių fizikinius, cheminius, toksikologinius, mikrobiologinius, radiologinius, juslinius, molekulinius ir kitus tyrimus, reikalingus valstybinei kontrolei vykdyti,</w:t>
      </w:r>
    </w:p>
    <w:p>
      <w:pPr>
        <w:widowControl w:val="0"/>
        <w:suppressAutoHyphens/>
        <w:ind w:firstLine="851"/>
        <w:jc w:val="both"/>
        <w:rPr>
          <w:color w:val="000000"/>
        </w:rPr>
      </w:pPr>
      <w:r>
        <w:rPr>
          <w:color w:val="000000"/>
        </w:rPr>
        <w:t>9.3.4</w:t>
      </w:r>
      <w:r>
        <w:rPr>
          <w:color w:val="000000"/>
        </w:rPr>
        <w:t>. atlieka didžiausios leidžiamosios tam tikrų teršalų koncentracijos maiste tyrimus;</w:t>
      </w:r>
      <w:r>
        <w:t xml:space="preserve"> </w:t>
      </w:r>
      <w:r>
        <w:rPr>
          <w:color w:val="000000"/>
        </w:rPr>
        <w:t>farmakologiškai aktyvių medžiagų, kurias leidžiama naudoti kaip veterinarinius vaistus arba kaip pašarų priedus, ir draudžiamų arba neleidžiamų naudoti farmakologiškai aktyvių medžiagų ir jų liekanų tiek maistiniuose gyvūnuose, tiek gyvūniniuose produktuose tyrimus;</w:t>
      </w:r>
      <w:r>
        <w:t xml:space="preserve"> </w:t>
      </w:r>
      <w:r>
        <w:rPr>
          <w:color w:val="000000"/>
        </w:rPr>
        <w:t>nepageidaujamų medžiagų gyvūnų pašarams skirtuose produktuose tyrimus,</w:t>
      </w:r>
    </w:p>
    <w:p>
      <w:pPr>
        <w:suppressAutoHyphens/>
        <w:ind w:firstLine="851"/>
        <w:jc w:val="both"/>
        <w:rPr>
          <w:color w:val="000000"/>
        </w:rPr>
      </w:pPr>
      <w:r>
        <w:rPr>
          <w:rFonts w:eastAsia="SimSun;宋体"/>
          <w:szCs w:val="24"/>
          <w:lang w:eastAsia="zh-CN"/>
        </w:rPr>
        <w:t>9.3.5</w:t>
      </w:r>
      <w:r>
        <w:rPr>
          <w:rFonts w:eastAsia="SimSun;宋体"/>
          <w:szCs w:val="24"/>
          <w:lang w:eastAsia="zh-CN"/>
        </w:rPr>
        <w:t xml:space="preserve">. </w:t>
      </w:r>
      <w:r>
        <w:rPr>
          <w:rFonts w:eastAsia="SimSun;宋体"/>
          <w:color w:val="000000"/>
          <w:szCs w:val="24"/>
          <w:lang w:eastAsia="zh-CN"/>
        </w:rPr>
        <w:t xml:space="preserve">atlieka </w:t>
      </w:r>
      <w:r>
        <w:rPr>
          <w:szCs w:val="24"/>
          <w:lang w:eastAsia="lt-LT"/>
        </w:rPr>
        <w:t xml:space="preserve">pluoštinių kanapių, pluoštinių kanapių gaminių ir tarpinių pluoštinių kanapių produktų mėginių dėl </w:t>
      </w:r>
      <w:r>
        <w:rPr>
          <w:rFonts w:eastAsia="SimSun;宋体"/>
          <w:color w:val="000000"/>
          <w:szCs w:val="24"/>
          <w:lang w:eastAsia="zh-CN"/>
        </w:rPr>
        <w:t>tetrahidrokanabinolio</w:t>
      </w:r>
      <w:r>
        <w:rPr>
          <w:rFonts w:eastAsia="SimSun;宋体"/>
          <w:szCs w:val="24"/>
          <w:lang w:eastAsia="zh-CN"/>
        </w:rPr>
        <w:t xml:space="preserve"> (toliau – THC)</w:t>
      </w:r>
      <w:r>
        <w:rPr>
          <w:szCs w:val="24"/>
          <w:lang w:eastAsia="lt-LT"/>
        </w:rPr>
        <w:t xml:space="preserve"> ir kitų kanabinoidų kiekio nustatymo </w:t>
      </w:r>
      <w:r>
        <w:rPr>
          <w:rFonts w:eastAsia="SimSun;宋体"/>
          <w:color w:val="000000"/>
          <w:szCs w:val="24"/>
          <w:lang w:eastAsia="zh-CN"/>
        </w:rPr>
        <w:t>tyrimus</w:t>
      </w:r>
      <w:r>
        <w:rPr>
          <w:rFonts w:eastAsia="SimSun;宋体"/>
          <w:color w:val="000000"/>
          <w:spacing w:val="-5"/>
          <w:szCs w:val="24"/>
          <w:lang w:eastAsia="zh-CN"/>
        </w:rPr>
        <w:t>,</w:t>
      </w:r>
      <w:r>
        <w:t xml:space="preserve"> </w:t>
      </w:r>
    </w:p>
    <w:p>
      <w:pPr>
        <w:widowControl w:val="0"/>
        <w:suppressAutoHyphens/>
        <w:ind w:firstLine="851"/>
        <w:jc w:val="both"/>
        <w:rPr>
          <w:color w:val="000000"/>
        </w:rPr>
      </w:pPr>
      <w:r>
        <w:rPr>
          <w:color w:val="000000"/>
        </w:rPr>
        <w:t>9.3.6</w:t>
      </w:r>
      <w:r>
        <w:rPr>
          <w:color w:val="000000"/>
        </w:rPr>
        <w:t>. analizuoja, sistemina laboratorinių tyrimų rezultatus,</w:t>
      </w:r>
    </w:p>
    <w:p>
      <w:pPr>
        <w:widowControl w:val="0"/>
        <w:suppressAutoHyphens/>
        <w:ind w:firstLine="851"/>
        <w:jc w:val="both"/>
        <w:rPr>
          <w:color w:val="000000"/>
        </w:rPr>
      </w:pPr>
      <w:r>
        <w:rPr>
          <w:color w:val="000000"/>
        </w:rPr>
        <w:t>9.3.7</w:t>
      </w:r>
      <w:r>
        <w:rPr>
          <w:color w:val="000000"/>
        </w:rPr>
        <w:t>. teikia mokslines nuomones, rekomendacijas ir išvadas valstybės institucijoms</w:t>
      </w:r>
      <w:r>
        <w:rPr>
          <w:rFonts w:eastAsia="SimSun"/>
          <w:szCs w:val="24"/>
          <w:lang w:eastAsia="zh-CN"/>
        </w:rPr>
        <w:t>,</w:t>
      </w:r>
      <w:r>
        <w:rPr>
          <w:color w:val="000000"/>
        </w:rPr>
        <w:t xml:space="preserve"> </w:t>
      </w:r>
    </w:p>
    <w:p>
      <w:pPr>
        <w:widowControl w:val="0"/>
        <w:suppressAutoHyphens/>
        <w:ind w:firstLine="851"/>
        <w:jc w:val="both"/>
        <w:rPr>
          <w:color w:val="000000"/>
        </w:rPr>
      </w:pPr>
      <w:r>
        <w:rPr>
          <w:color w:val="000000"/>
        </w:rPr>
        <w:t>9.3.8</w:t>
      </w:r>
      <w:r>
        <w:rPr>
          <w:color w:val="000000"/>
        </w:rPr>
        <w:t>. teikia nustatyta tvarka laboratorinių tyrimų rezultatų vertinimo išvadas,</w:t>
      </w:r>
    </w:p>
    <w:p>
      <w:pPr>
        <w:ind w:firstLine="851"/>
        <w:jc w:val="both"/>
        <w:rPr>
          <w:color w:val="000000"/>
        </w:rPr>
      </w:pPr>
      <w:r>
        <w:t>9.3.9</w:t>
      </w:r>
      <w:r>
        <w:t xml:space="preserve">. </w:t>
      </w:r>
      <w:r>
        <w:rPr>
          <w:iCs/>
        </w:rPr>
        <w:t xml:space="preserve">rengia ir teikia nustatyta tvarka laboratorinių tyrimų duomenis ir ataskaitas Lietuvos kompetentingoms institucijoms ir  Europos maisto saugos tarnybai,</w:t>
      </w:r>
    </w:p>
    <w:p>
      <w:pPr>
        <w:suppressAutoHyphens/>
        <w:ind w:firstLine="851"/>
        <w:jc w:val="both"/>
        <w:rPr>
          <w:rFonts w:eastAsia="SimSun;宋体"/>
          <w:szCs w:val="24"/>
          <w:lang w:eastAsia="zh-CN"/>
        </w:rPr>
      </w:pPr>
      <w:r>
        <w:rPr>
          <w:rFonts w:eastAsia="SimSun;宋体"/>
          <w:szCs w:val="24"/>
          <w:lang w:eastAsia="zh-CN"/>
        </w:rPr>
        <w:t>9.3.10</w:t>
      </w:r>
      <w:r>
        <w:rPr>
          <w:rFonts w:eastAsia="SimSun;宋体"/>
          <w:szCs w:val="24"/>
          <w:lang w:eastAsia="zh-CN"/>
        </w:rPr>
        <w:t>. pagal kompetenciją</w:t>
      </w:r>
      <w:r>
        <w:rPr>
          <w:rFonts w:eastAsia="SimSun;宋体"/>
          <w:color w:val="000000"/>
          <w:szCs w:val="24"/>
          <w:lang w:eastAsia="zh-CN"/>
        </w:rPr>
        <w:t xml:space="preserve"> įgyvendina </w:t>
      </w:r>
      <w:r>
        <w:rPr>
          <w:rFonts w:eastAsia="SimSun;宋体"/>
          <w:color w:val="000000"/>
          <w:szCs w:val="24"/>
          <w:shd w:val="clear" w:color="auto" w:fill="FFFFFF"/>
          <w:lang w:eastAsia="zh-CN"/>
        </w:rPr>
        <w:t>2022 m. rugsėjo 15 d. Komisijos reglamento (ES) </w:t>
      </w:r>
      <w:r>
        <w:rPr>
          <w:rFonts w:eastAsia="SimSun;宋体"/>
          <w:color w:val="000000"/>
          <w:spacing w:val="-6"/>
          <w:szCs w:val="24"/>
          <w:shd w:val="clear" w:color="auto" w:fill="FFFFFF"/>
          <w:lang w:eastAsia="zh-CN"/>
        </w:rPr>
        <w:t xml:space="preserve">2022/1616 dėl grąžinamojo perdirbimo plastikinių medžiagų ir gaminių, skirtų liestis su maistu, kuriuo panaikinamas Reglamentas (EB) Nr. 282/2008 (toliau – </w:t>
      </w:r>
      <w:r>
        <w:rPr>
          <w:color w:val="000000"/>
          <w:szCs w:val="24"/>
          <w:lang w:eastAsia="lt-LT"/>
        </w:rPr>
        <w:t>Reglamentas (ES) 2022/1616), nuostatas:</w:t>
      </w:r>
    </w:p>
    <w:p>
      <w:pPr>
        <w:suppressAutoHyphens/>
        <w:ind w:firstLine="851"/>
        <w:jc w:val="both"/>
        <w:rPr>
          <w:color w:val="000000"/>
          <w:szCs w:val="24"/>
          <w:lang w:eastAsia="lt-LT"/>
        </w:rPr>
      </w:pPr>
      <w:r>
        <w:rPr>
          <w:rFonts w:eastAsia="SimSun;宋体"/>
          <w:color w:val="000000"/>
          <w:szCs w:val="24"/>
          <w:lang w:eastAsia="zh-CN"/>
        </w:rPr>
        <w:t>9.3.10.1</w:t>
      </w:r>
      <w:r>
        <w:rPr>
          <w:rFonts w:eastAsia="SimSun;宋体"/>
          <w:color w:val="000000"/>
          <w:szCs w:val="24"/>
          <w:lang w:eastAsia="zh-CN"/>
        </w:rPr>
        <w:t xml:space="preserve">. </w:t>
      </w:r>
      <w:r>
        <w:rPr>
          <w:color w:val="000000"/>
          <w:szCs w:val="24"/>
          <w:lang w:eastAsia="lt-LT"/>
        </w:rPr>
        <w:t>priima pranešimus dėl grąžinamojo perdirbimo naujoviškų technologijų ir paraiškas suteikti leidimą taikyti atskirą grąžinamojo perdirbimo procesą pagal Reglamento (ES) 2022/1616 10 straipsnio 2 dalyje ir 17 straipsnio 2 dalyje nustatytus reikalavimus,</w:t>
      </w:r>
    </w:p>
    <w:p>
      <w:pPr>
        <w:suppressAutoHyphens/>
        <w:ind w:firstLine="851"/>
        <w:jc w:val="both"/>
        <w:rPr>
          <w:szCs w:val="24"/>
          <w:lang w:eastAsia="lt-LT"/>
        </w:rPr>
      </w:pPr>
      <w:r>
        <w:rPr>
          <w:color w:val="000000"/>
          <w:szCs w:val="24"/>
          <w:lang w:eastAsia="lt-LT"/>
        </w:rPr>
        <w:t>9.3.10.2</w:t>
      </w:r>
      <w:r>
        <w:rPr>
          <w:color w:val="000000"/>
          <w:szCs w:val="24"/>
          <w:lang w:eastAsia="lt-LT"/>
        </w:rPr>
        <w:t>. pateikia gautas paraiškas suteikti leidimą taikyti atskirą grąžinamojo perdirbimo procesą pagal Reglamento (ES) 2022/1616 17 straipsnio 3 dalyje nustatytus reikalavimus Europos maisto saugos tarnybai;</w:t>
      </w:r>
      <w:r>
        <w:t xml:space="preserve"> </w:t>
      </w:r>
    </w:p>
    <w:p>
      <w:pPr>
        <w:ind w:firstLine="851"/>
        <w:jc w:val="both"/>
        <w:rPr>
          <w:rFonts w:eastAsia="SimSun"/>
          <w:szCs w:val="24"/>
          <w:lang w:eastAsia="zh-CN"/>
        </w:rPr>
      </w:pPr>
      <w:r>
        <w:rPr>
          <w:rFonts w:eastAsia="SimSun"/>
          <w:szCs w:val="24"/>
          <w:lang w:eastAsia="zh-CN"/>
        </w:rPr>
        <w:t>9.4</w:t>
      </w:r>
      <w:r>
        <w:rPr>
          <w:rFonts w:eastAsia="SimSun"/>
          <w:szCs w:val="24"/>
          <w:lang w:eastAsia="zh-CN"/>
        </w:rPr>
        <w:t>. maisto, geriamojo vandens ir pašarų saugos ir kokybės, veterinarijos, žuvų ir kitų hidrobiontų bei gamtinio vandens ir kitose srityse:</w:t>
      </w:r>
    </w:p>
    <w:p>
      <w:pPr>
        <w:ind w:firstLine="851"/>
        <w:jc w:val="both"/>
        <w:rPr>
          <w:rFonts w:eastAsia="SimSun"/>
          <w:szCs w:val="24"/>
          <w:lang w:eastAsia="zh-CN"/>
        </w:rPr>
      </w:pPr>
      <w:r>
        <w:rPr>
          <w:rFonts w:eastAsia="SimSun"/>
          <w:szCs w:val="24"/>
          <w:lang w:eastAsia="zh-CN"/>
        </w:rPr>
        <w:t>9.4.1</w:t>
      </w:r>
      <w:r>
        <w:rPr>
          <w:rFonts w:eastAsia="SimSun"/>
          <w:szCs w:val="24"/>
          <w:lang w:eastAsia="zh-CN"/>
        </w:rPr>
        <w:t xml:space="preserve">. atlieka gyvūnų, maisto, geriamojo vandens ir pašarų bei pašarų priedų mėginių fizikinius, cheminius, mikrobiologinius, parazitologinius, </w:t>
      </w:r>
      <w:r>
        <w:rPr>
          <w:color w:val="000000"/>
          <w:spacing w:val="-3"/>
        </w:rPr>
        <w:t xml:space="preserve">patologinius anatominius, histologinius, </w:t>
      </w:r>
      <w:r>
        <w:rPr>
          <w:rFonts w:eastAsia="SimSun"/>
          <w:szCs w:val="24"/>
          <w:lang w:eastAsia="zh-CN"/>
        </w:rPr>
        <w:t>radiologinius, juslinius, molekulinius ir kitus tyrimus pagal asmenų prašymus teisės aktų nustatyta tvarka,</w:t>
      </w:r>
    </w:p>
    <w:p>
      <w:pPr>
        <w:ind w:firstLine="851"/>
        <w:jc w:val="both"/>
        <w:rPr>
          <w:rFonts w:eastAsia="SimSun"/>
          <w:szCs w:val="24"/>
          <w:lang w:eastAsia="zh-CN"/>
        </w:rPr>
      </w:pPr>
      <w:r>
        <w:rPr>
          <w:rFonts w:eastAsia="SimSun"/>
          <w:szCs w:val="24"/>
          <w:lang w:eastAsia="zh-CN"/>
        </w:rPr>
        <w:t>9.4.2</w:t>
      </w:r>
      <w:r>
        <w:rPr>
          <w:rFonts w:eastAsia="SimSun"/>
          <w:szCs w:val="24"/>
          <w:lang w:eastAsia="zh-CN"/>
        </w:rPr>
        <w:t>. atlieka žuvų mikrobiologinius, virusologinius ir kitų hidrobiontų bei gamtinio vandens parazitologinius, biocheminius, hidrocheminius ir hidrobiologinius tyrimus pagal asmenų prašymus teisės aktų nustatyta tvarka,</w:t>
      </w:r>
    </w:p>
    <w:p>
      <w:pPr>
        <w:ind w:firstLine="851"/>
        <w:jc w:val="both"/>
        <w:rPr>
          <w:rFonts w:eastAsia="SimSun"/>
          <w:szCs w:val="24"/>
          <w:lang w:eastAsia="zh-CN"/>
        </w:rPr>
      </w:pPr>
      <w:r>
        <w:rPr>
          <w:rFonts w:eastAsia="SimSun;宋体"/>
          <w:szCs w:val="24"/>
          <w:lang w:eastAsia="zh-CN"/>
        </w:rPr>
        <w:t>9</w:t>
      </w:r>
      <w:r>
        <w:rPr>
          <w:rFonts w:eastAsia="SimSun;宋体"/>
          <w:color w:val="000000"/>
          <w:szCs w:val="24"/>
          <w:lang w:eastAsia="zh-CN"/>
        </w:rPr>
        <w:t>.4.3</w:t>
      </w:r>
      <w:r>
        <w:rPr>
          <w:rFonts w:eastAsia="SimSun;宋体"/>
          <w:color w:val="000000"/>
          <w:szCs w:val="24"/>
          <w:lang w:eastAsia="zh-CN"/>
        </w:rPr>
        <w:t xml:space="preserve">. atlieka </w:t>
      </w:r>
      <w:r>
        <w:rPr>
          <w:szCs w:val="24"/>
          <w:lang w:eastAsia="lt-LT"/>
        </w:rPr>
        <w:t xml:space="preserve">pluoštinių kanapių, pluoštinių kanapių gaminių ir tarpinių pluoštinių kanapių produktų mėginių dėl THC ir kitų kanabinoidų kiekio nustatymo </w:t>
      </w:r>
      <w:r>
        <w:rPr>
          <w:rFonts w:eastAsia="SimSun;宋体"/>
          <w:color w:val="000000"/>
          <w:szCs w:val="24"/>
          <w:lang w:eastAsia="zh-CN"/>
        </w:rPr>
        <w:t>tyrimus</w:t>
      </w:r>
      <w:r>
        <w:rPr>
          <w:rFonts w:eastAsia="SimSun"/>
          <w:szCs w:val="24"/>
          <w:lang w:eastAsia="zh-CN"/>
        </w:rPr>
        <w:t xml:space="preserve"> pagal asmenų prašymus teisės aktų nustatyta tvarka,</w:t>
      </w:r>
    </w:p>
    <w:p>
      <w:pPr>
        <w:suppressAutoHyphens/>
        <w:ind w:firstLine="851"/>
        <w:jc w:val="both"/>
        <w:rPr>
          <w:color w:val="000000"/>
        </w:rPr>
      </w:pPr>
      <w:r>
        <w:rPr>
          <w:color w:val="000000"/>
        </w:rPr>
        <w:t>9.4.4</w:t>
      </w:r>
      <w:r>
        <w:rPr>
          <w:color w:val="000000"/>
        </w:rPr>
        <w:t xml:space="preserve">. teikia laboratorinių tyrimų rezultatų vertinimo išvadas ir kitas vertinimo paslaugas  asmenims pagal jų prašymus </w:t>
      </w:r>
      <w:r>
        <w:rPr>
          <w:rFonts w:eastAsia="SimSun"/>
          <w:szCs w:val="24"/>
          <w:lang w:eastAsia="zh-CN"/>
        </w:rPr>
        <w:t>teisės aktų nustatyta tvarka</w:t>
      </w:r>
      <w:r>
        <w:rPr>
          <w:color w:val="000000"/>
        </w:rPr>
        <w:t>.</w:t>
      </w:r>
      <w:r>
        <w:t xml:space="preserve"> </w:t>
      </w:r>
    </w:p>
    <w:p>
      <w:pPr>
        <w:widowControl w:val="0"/>
        <w:suppressAutoHyphens/>
        <w:ind w:firstLine="851"/>
        <w:jc w:val="both"/>
        <w:rPr>
          <w:color w:val="000000"/>
        </w:rPr>
      </w:pPr>
      <w:r>
        <w:rPr>
          <w:color w:val="000000"/>
        </w:rPr>
        <w:t>10</w:t>
      </w:r>
      <w:r>
        <w:rPr>
          <w:color w:val="000000"/>
        </w:rPr>
        <w:t>. Institutas atlieka ir šias funkcijas:</w:t>
      </w:r>
    </w:p>
    <w:p>
      <w:pPr>
        <w:widowControl w:val="0"/>
        <w:suppressAutoHyphens/>
        <w:ind w:firstLine="851"/>
        <w:jc w:val="both"/>
        <w:rPr>
          <w:color w:val="000000"/>
          <w:szCs w:val="24"/>
        </w:rPr>
      </w:pPr>
      <w:r>
        <w:rPr>
          <w:color w:val="000000"/>
        </w:rPr>
        <w:t>10.1</w:t>
      </w:r>
      <w:r>
        <w:rPr>
          <w:color w:val="000000"/>
        </w:rPr>
        <w:t xml:space="preserve">. </w:t>
      </w:r>
      <w:r>
        <w:rPr>
          <w:color w:val="000000"/>
          <w:szCs w:val="24"/>
        </w:rPr>
        <w:t>teikia kompetentingoms institucijoms ir ūkio subjektams mokslinę ir techninę pagalbą maisto, geriamojo vandens ir pašarų saugos ir kokybės bei veterinarijos klausimais;</w:t>
      </w:r>
    </w:p>
    <w:p>
      <w:pPr>
        <w:widowControl w:val="0"/>
        <w:suppressAutoHyphens/>
        <w:ind w:firstLine="851"/>
        <w:jc w:val="both"/>
        <w:rPr>
          <w:color w:val="000000"/>
          <w:szCs w:val="24"/>
        </w:rPr>
      </w:pPr>
      <w:r>
        <w:rPr>
          <w:color w:val="000000"/>
          <w:szCs w:val="24"/>
        </w:rPr>
        <w:t>10.2</w:t>
      </w:r>
      <w:r>
        <w:rPr>
          <w:color w:val="000000"/>
          <w:szCs w:val="24"/>
        </w:rPr>
        <w:t xml:space="preserve">. </w:t>
      </w:r>
      <w:r>
        <w:rPr>
          <w:rFonts w:eastAsia="SimSun"/>
          <w:szCs w:val="24"/>
          <w:lang w:eastAsia="zh-CN"/>
        </w:rPr>
        <w:t xml:space="preserve">vykdo pagal kompetenciją informacijos sklaidą ir visuomenės švietimą, </w:t>
      </w:r>
      <w:r>
        <w:rPr>
          <w:rFonts w:eastAsia="SimSun"/>
          <w:spacing w:val="-2"/>
          <w:szCs w:val="24"/>
          <w:lang w:eastAsia="zh-CN"/>
        </w:rPr>
        <w:t>dalyvauja rengiant maisto, veterinarijos ir kitų sričių specialistus ir jų profesinės kvalifikacijos tobulinimo programas, organizuoja ir vykdo neformalųjį švietimą;</w:t>
      </w:r>
    </w:p>
    <w:p>
      <w:pPr>
        <w:widowControl w:val="0"/>
        <w:suppressAutoHyphens/>
        <w:ind w:firstLine="851"/>
        <w:jc w:val="both"/>
        <w:rPr>
          <w:color w:val="000000"/>
          <w:szCs w:val="24"/>
        </w:rPr>
      </w:pPr>
      <w:r>
        <w:rPr>
          <w:color w:val="000000"/>
          <w:szCs w:val="24"/>
        </w:rPr>
        <w:t>10.3</w:t>
      </w:r>
      <w:r>
        <w:rPr>
          <w:color w:val="000000"/>
          <w:szCs w:val="24"/>
        </w:rPr>
        <w:t>. atlieka pagal kompetenciją rengiamų standartų, techninių sąlygų ir kitų normatyvinių aktų ekspertizę;</w:t>
      </w:r>
    </w:p>
    <w:p>
      <w:pPr>
        <w:widowControl w:val="0"/>
        <w:suppressAutoHyphens/>
        <w:ind w:firstLine="851"/>
        <w:jc w:val="both"/>
        <w:rPr>
          <w:color w:val="000000"/>
          <w:szCs w:val="24"/>
        </w:rPr>
      </w:pPr>
      <w:r>
        <w:rPr>
          <w:color w:val="000000"/>
          <w:szCs w:val="24"/>
        </w:rPr>
        <w:t>10.4</w:t>
      </w:r>
      <w:r>
        <w:rPr>
          <w:color w:val="000000"/>
          <w:szCs w:val="24"/>
        </w:rPr>
        <w:t xml:space="preserve">. teikia ekspertų paslaugas </w:t>
      </w:r>
      <w:r>
        <w:rPr>
          <w:rFonts w:eastAsia="SimSun"/>
          <w:szCs w:val="24"/>
          <w:lang w:eastAsia="zh-CN"/>
        </w:rPr>
        <w:t xml:space="preserve">rizikos vertinimo, nacionalinės etaloninės laboratorijos ir oficialiosios laboratorijos, laboratorinių tyrimų maisto, geriamojo vandens ir pašarų saugos ir kokybės, veterinarijos, žuvų ir kitų </w:t>
      </w:r>
      <w:r>
        <w:rPr>
          <w:rFonts w:eastAsia="SimSun"/>
          <w:spacing w:val="-2"/>
          <w:szCs w:val="24"/>
          <w:lang w:eastAsia="zh-CN"/>
        </w:rPr>
        <w:t>hidrobiontų, gamtinio vandens</w:t>
      </w:r>
      <w:r>
        <w:rPr>
          <w:rFonts w:eastAsia="SimSun"/>
          <w:szCs w:val="24"/>
          <w:lang w:eastAsia="zh-CN"/>
        </w:rPr>
        <w:t xml:space="preserve"> ir kitose </w:t>
      </w:r>
      <w:r>
        <w:rPr>
          <w:rFonts w:eastAsia="SimSun"/>
          <w:spacing w:val="-2"/>
          <w:szCs w:val="24"/>
          <w:lang w:eastAsia="zh-CN"/>
        </w:rPr>
        <w:t xml:space="preserve">srityse </w:t>
      </w:r>
      <w:r>
        <w:rPr>
          <w:color w:val="000000"/>
          <w:szCs w:val="24"/>
        </w:rPr>
        <w:t>teisės aktų nustatyta tvarka;</w:t>
      </w:r>
    </w:p>
    <w:p>
      <w:pPr>
        <w:widowControl w:val="0"/>
        <w:suppressAutoHyphens/>
        <w:ind w:firstLine="851"/>
        <w:jc w:val="both"/>
        <w:rPr>
          <w:color w:val="000000"/>
          <w:szCs w:val="24"/>
        </w:rPr>
      </w:pPr>
      <w:r>
        <w:rPr>
          <w:color w:val="000000"/>
          <w:szCs w:val="24"/>
        </w:rPr>
        <w:t>10.5</w:t>
      </w:r>
      <w:r>
        <w:rPr>
          <w:color w:val="000000"/>
          <w:szCs w:val="24"/>
        </w:rPr>
        <w:t xml:space="preserve">. pagal kompetenciją dalyvauja </w:t>
      </w:r>
      <w:r>
        <w:rPr>
          <w:szCs w:val="24"/>
        </w:rPr>
        <w:t>tiriant vartotojų, jų organizacijų, kitų suinteresuotų įstaigų ir organizacijų skundus dėl maisto, geriamojo vandens, neatitinkančio saugos, kokybės, ženklinimo reikalavimų;</w:t>
      </w:r>
    </w:p>
    <w:p>
      <w:pPr>
        <w:widowControl w:val="0"/>
        <w:suppressAutoHyphens/>
        <w:ind w:firstLine="851"/>
        <w:jc w:val="both"/>
        <w:rPr>
          <w:color w:val="000000"/>
          <w:szCs w:val="24"/>
        </w:rPr>
      </w:pPr>
      <w:r>
        <w:rPr>
          <w:color w:val="000000"/>
          <w:szCs w:val="24"/>
        </w:rPr>
        <w:t>10.6</w:t>
      </w:r>
      <w:r>
        <w:rPr>
          <w:color w:val="000000"/>
          <w:szCs w:val="24"/>
        </w:rPr>
        <w:t>. kaupia, sistemina ir analizuoja teisinę ir technologinę dokumentaciją ir informaciją, reikalingą Instituto veiklai;</w:t>
      </w:r>
    </w:p>
    <w:p>
      <w:pPr>
        <w:widowControl w:val="0"/>
        <w:suppressAutoHyphens/>
        <w:ind w:firstLine="851"/>
        <w:jc w:val="both"/>
        <w:rPr>
          <w:color w:val="000000"/>
          <w:szCs w:val="24"/>
        </w:rPr>
      </w:pPr>
      <w:r>
        <w:rPr>
          <w:color w:val="000000"/>
          <w:szCs w:val="24"/>
        </w:rPr>
        <w:t>10.7</w:t>
      </w:r>
      <w:r>
        <w:rPr>
          <w:color w:val="000000"/>
          <w:szCs w:val="24"/>
        </w:rPr>
        <w:t xml:space="preserve">. nustatyta tvarka keičiasi su Lietuvos Respublikos kompetentingomis institucijomis  informacija apie zoonozes ir epidemiologinių tyrimų duomenimis;</w:t>
      </w:r>
    </w:p>
    <w:p>
      <w:pPr>
        <w:widowControl w:val="0"/>
        <w:suppressAutoHyphens/>
        <w:ind w:firstLine="851"/>
        <w:jc w:val="both"/>
        <w:rPr>
          <w:color w:val="000000"/>
          <w:szCs w:val="24"/>
        </w:rPr>
      </w:pPr>
      <w:r>
        <w:rPr>
          <w:color w:val="000000"/>
          <w:szCs w:val="24"/>
        </w:rPr>
        <w:t>10.8</w:t>
      </w:r>
      <w:r>
        <w:rPr>
          <w:color w:val="000000"/>
          <w:szCs w:val="24"/>
        </w:rPr>
        <w:t>. pagal kompetenciją atstovauja Lietuvos Respublikai Europos Sąjungos institucijų ir jų darbo organų veikloje, dalyvauja tarpžinybinėse ir tarptautinėse komisijose, pasitarimuose, seminaruose ir konferencijose;</w:t>
      </w:r>
    </w:p>
    <w:p>
      <w:pPr>
        <w:widowControl w:val="0"/>
        <w:suppressAutoHyphens/>
        <w:ind w:firstLine="851"/>
        <w:jc w:val="both"/>
        <w:rPr>
          <w:color w:val="000000"/>
          <w:szCs w:val="24"/>
        </w:rPr>
      </w:pPr>
      <w:r>
        <w:rPr>
          <w:color w:val="000000"/>
          <w:szCs w:val="24"/>
        </w:rPr>
        <w:t>10.9</w:t>
      </w:r>
      <w:r>
        <w:rPr>
          <w:color w:val="000000"/>
          <w:szCs w:val="24"/>
        </w:rPr>
        <w:t>. organizuoja mokymus Lietuvos ir užsienio šalių specialistams rizikos vertinimo, laboratorinio darbo kokybės valdymo ir laboratorinių tyrimų klausimais;</w:t>
      </w:r>
    </w:p>
    <w:p>
      <w:pPr>
        <w:widowControl w:val="0"/>
        <w:suppressAutoHyphens/>
        <w:ind w:firstLine="851"/>
        <w:jc w:val="both"/>
        <w:rPr>
          <w:color w:val="000000"/>
          <w:szCs w:val="24"/>
        </w:rPr>
      </w:pPr>
      <w:r>
        <w:rPr>
          <w:color w:val="000000"/>
          <w:szCs w:val="24"/>
        </w:rPr>
        <w:t>10.10</w:t>
      </w:r>
      <w:r>
        <w:rPr>
          <w:color w:val="000000"/>
          <w:szCs w:val="24"/>
        </w:rPr>
        <w:t>. rengia mokslines publikacijas ir pranešimus maisto ir pašarų saugos ir kokybės bei veterinarijos klausimais;</w:t>
      </w:r>
    </w:p>
    <w:p>
      <w:pPr>
        <w:widowControl w:val="0"/>
        <w:suppressAutoHyphens/>
        <w:ind w:firstLine="851"/>
        <w:jc w:val="both"/>
        <w:rPr>
          <w:color w:val="000000"/>
          <w:szCs w:val="24"/>
        </w:rPr>
      </w:pPr>
      <w:r>
        <w:rPr>
          <w:color w:val="000000"/>
          <w:szCs w:val="24"/>
        </w:rPr>
        <w:t>10.11</w:t>
      </w:r>
      <w:r>
        <w:rPr>
          <w:color w:val="000000"/>
          <w:szCs w:val="24"/>
        </w:rPr>
        <w:t xml:space="preserve">. pagal kompetenciją rengia žemės ūkio ministro įsakymų projektus, teikia Žemės ūkio ministerijai derinti laboratorinių tyrimų kainų apskaičiavimo metodikos, įkainių, normatyvų, normų nustatymo  projektus; </w:t>
      </w:r>
    </w:p>
    <w:p>
      <w:pPr>
        <w:ind w:firstLine="851"/>
        <w:jc w:val="both"/>
        <w:rPr>
          <w:szCs w:val="24"/>
        </w:rPr>
      </w:pPr>
      <w:r>
        <w:rPr>
          <w:szCs w:val="24"/>
          <w:lang w:eastAsia="lt-LT"/>
        </w:rPr>
        <w:t>10.12</w:t>
      </w:r>
      <w:r>
        <w:rPr>
          <w:szCs w:val="24"/>
          <w:lang w:eastAsia="lt-LT"/>
        </w:rPr>
        <w:t xml:space="preserve">. vykdo maisto tvarkymo subjektų laboratorijų, atliekančių maisto žaliavų, produktų, aplinkos tyrimus, išskyrus laboratorijas, akredituotas šiems tyrimams teisės aktų nustatyta tvarka, veiklos vertinimą </w:t>
      </w:r>
      <w:r>
        <w:t>ir kontrolę</w:t>
      </w:r>
      <w:r>
        <w:rPr>
          <w:color w:val="000000"/>
          <w:szCs w:val="24"/>
          <w:lang w:eastAsia="lt-LT"/>
        </w:rPr>
        <w:t>:</w:t>
      </w:r>
    </w:p>
    <w:p>
      <w:pPr>
        <w:widowControl w:val="0"/>
        <w:suppressAutoHyphens/>
        <w:ind w:firstLine="851"/>
        <w:jc w:val="both"/>
        <w:rPr>
          <w:color w:val="000000"/>
          <w:szCs w:val="24"/>
        </w:rPr>
      </w:pPr>
      <w:r>
        <w:rPr>
          <w:color w:val="000000"/>
          <w:szCs w:val="24"/>
        </w:rPr>
        <w:t>10.13</w:t>
      </w:r>
      <w:r>
        <w:rPr>
          <w:color w:val="000000"/>
          <w:szCs w:val="24"/>
        </w:rPr>
        <w:t xml:space="preserve">. </w:t>
      </w:r>
      <w:r>
        <w:t>vykdo alkoholio produktų kokybės tyrimo laboratorijų veiklos vertinimą ir kontrolę;</w:t>
      </w:r>
    </w:p>
    <w:p>
      <w:pPr>
        <w:widowControl w:val="0"/>
        <w:suppressAutoHyphens/>
        <w:ind w:firstLine="851"/>
        <w:jc w:val="both"/>
        <w:rPr>
          <w:color w:val="000000"/>
          <w:szCs w:val="24"/>
        </w:rPr>
      </w:pPr>
      <w:r>
        <w:rPr>
          <w:color w:val="000000"/>
          <w:szCs w:val="24"/>
        </w:rPr>
        <w:t>10.14</w:t>
      </w:r>
      <w:r>
        <w:rPr>
          <w:color w:val="000000"/>
          <w:szCs w:val="24"/>
        </w:rPr>
        <w:t xml:space="preserve">. vykdo </w:t>
      </w:r>
      <w:r>
        <w:rPr>
          <w:shd w:val="clear" w:color="auto" w:fill="FFFFFF"/>
        </w:rPr>
        <w:t>laboratorijų, atliekančių mėsos mėginių, atrinktų valstybinės kontrolės metu, tyrimus dėl trichinelių nustatymo, priežiūrą dėl atitikties Reglamento (ES) Nr. </w:t>
      </w:r>
      <w:r>
        <w:t>2017/625</w:t>
      </w:r>
      <w:r>
        <w:rPr>
          <w:szCs w:val="24"/>
          <w:lang w:eastAsia="lt-LT"/>
        </w:rPr>
        <w:t xml:space="preserve"> </w:t>
      </w:r>
      <w:r>
        <w:t>37</w:t>
      </w:r>
      <w:r>
        <w:rPr>
          <w:shd w:val="clear" w:color="auto" w:fill="FFFFFF"/>
        </w:rPr>
        <w:t xml:space="preserve"> straipsnio 4 dalies a, b, c, d punktų reikalavimams ir organizuoja tose laboratorijose dirbančių specialistų kvalifikacijos tikrinimus  teisės aktų nustatyta tvarka; </w:t>
      </w:r>
      <w:r>
        <w:rPr>
          <w:color w:val="000000"/>
          <w:szCs w:val="24"/>
        </w:rPr>
        <w:t xml:space="preserve"> </w:t>
      </w:r>
    </w:p>
    <w:p>
      <w:pPr>
        <w:widowControl w:val="0"/>
        <w:suppressAutoHyphens/>
        <w:ind w:firstLine="851"/>
        <w:jc w:val="both"/>
        <w:rPr>
          <w:color w:val="000000"/>
          <w:szCs w:val="24"/>
        </w:rPr>
      </w:pPr>
      <w:r>
        <w:rPr>
          <w:color w:val="000000"/>
          <w:szCs w:val="24"/>
        </w:rPr>
        <w:t>10.15</w:t>
      </w:r>
      <w:r>
        <w:rPr>
          <w:color w:val="000000"/>
          <w:szCs w:val="24"/>
        </w:rPr>
        <w:t xml:space="preserve">. </w:t>
      </w:r>
      <w:r>
        <w:t xml:space="preserve">konsultuoja laboratorijas, </w:t>
      </w:r>
      <w:r>
        <w:rPr>
          <w:color w:val="000000"/>
          <w:shd w:val="clear" w:color="auto" w:fill="FFFFFF"/>
        </w:rPr>
        <w:t>atliekančias atrinktų oficialios kontrolės metu mėginių tyrimus dėl trichinelių nustatymo;</w:t>
      </w:r>
      <w:r>
        <w:rPr>
          <w:color w:val="000000"/>
          <w:szCs w:val="24"/>
        </w:rPr>
        <w:t xml:space="preserve"> </w:t>
      </w:r>
    </w:p>
    <w:p>
      <w:pPr>
        <w:widowControl w:val="0"/>
        <w:suppressAutoHyphens/>
        <w:ind w:firstLine="851"/>
        <w:jc w:val="both"/>
        <w:rPr>
          <w:color w:val="000000"/>
          <w:szCs w:val="24"/>
        </w:rPr>
      </w:pPr>
      <w:r>
        <w:rPr>
          <w:color w:val="000000"/>
          <w:szCs w:val="24"/>
        </w:rPr>
        <w:t>10.16</w:t>
      </w:r>
      <w:r>
        <w:rPr>
          <w:color w:val="000000"/>
          <w:szCs w:val="24"/>
        </w:rPr>
        <w:t xml:space="preserve">. </w:t>
      </w:r>
      <w:r>
        <w:t>pagal atskirus susitarimus su kompetentingomis institucijomis ar privačiais asmenimis surenka mėginius, paimtus oficialiosios kontrolės ar savikontrolės tikslais;</w:t>
      </w:r>
    </w:p>
    <w:p>
      <w:pPr>
        <w:widowControl w:val="0"/>
        <w:tabs>
          <w:tab w:val="left" w:pos="1134"/>
        </w:tabs>
        <w:suppressAutoHyphens/>
        <w:overflowPunct w:val="0"/>
        <w:ind w:firstLine="851"/>
        <w:jc w:val="both"/>
        <w:textAlignment w:val="baseline"/>
        <w:rPr>
          <w:color w:val="000000"/>
          <w:szCs w:val="24"/>
        </w:rPr>
      </w:pPr>
      <w:r>
        <w:rPr>
          <w:color w:val="000000"/>
        </w:rPr>
        <w:t>10.16</w:t>
      </w:r>
      <w:r>
        <w:rPr>
          <w:color w:val="000000"/>
          <w:vertAlign w:val="superscript"/>
        </w:rPr>
        <w:t>1</w:t>
      </w:r>
      <w:r>
        <w:rPr>
          <w:color w:val="000000"/>
        </w:rPr>
        <w:t>. organizuoja testus dėl kompetencijos atlikti trichinelių lervų tyrimus patikrinimo ir išduoda Veterinarijos gydytojo kompetencijos atlikti trichinelių lervų tyrimus patikrinimo pažymas;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papunkčiu: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
      <w:pPr>
        <w:widowControl w:val="0"/>
        <w:suppressAutoHyphens/>
        <w:ind w:firstLine="851"/>
        <w:jc w:val="both"/>
        <w:rPr>
          <w:color w:val="000000"/>
          <w:szCs w:val="24"/>
        </w:rPr>
      </w:pPr>
      <w:r>
        <w:rPr>
          <w:color w:val="000000"/>
          <w:szCs w:val="24"/>
        </w:rPr>
        <w:t>10.17</w:t>
      </w:r>
      <w:r>
        <w:rPr>
          <w:color w:val="000000"/>
          <w:szCs w:val="24"/>
        </w:rPr>
        <w:t>. pagal kompetenciją vykdo kitas Europos Sąjungos teisės aktų, Lietuvos Respublikos įstatymų, Lietuvos Respublikos Vyriausybės nutarimų, žemės ūkio ministro įsakymų ir kitų teisės aktų pavestas funkcijas.</w:t>
      </w:r>
    </w:p>
    <w:p>
      <w:pPr>
        <w:widowControl w:val="0"/>
        <w:suppressAutoHyphens/>
        <w:ind w:firstLine="567"/>
        <w:jc w:val="both"/>
        <w:rPr>
          <w:color w:val="000000"/>
        </w:rPr>
      </w:pPr>
    </w:p>
    <w:p>
      <w:pPr>
        <w:keepNext/>
        <w:suppressAutoHyphens/>
        <w:jc w:val="center"/>
        <w:rPr>
          <w:b/>
          <w:bCs/>
          <w:caps/>
          <w:color w:val="000000"/>
        </w:rPr>
      </w:pPr>
      <w:r>
        <w:rPr>
          <w:b/>
          <w:bCs/>
          <w:color w:val="000000"/>
        </w:rPr>
        <w:t>III</w:t>
      </w:r>
      <w:r>
        <w:rPr>
          <w:b/>
          <w:bCs/>
          <w:color w:val="000000"/>
        </w:rPr>
        <w:t xml:space="preserve"> SKYRIUS</w:t>
      </w:r>
      <w:r>
        <w:rPr>
          <w:b/>
          <w:bCs/>
          <w:caps/>
          <w:color w:val="000000"/>
        </w:rPr>
        <w:t xml:space="preserve"> </w:t>
      </w:r>
    </w:p>
    <w:p>
      <w:pPr>
        <w:keepNext/>
        <w:suppressAutoHyphens/>
        <w:jc w:val="center"/>
        <w:rPr>
          <w:b/>
          <w:bCs/>
          <w:caps/>
          <w:color w:val="000000"/>
        </w:rPr>
      </w:pPr>
      <w:r>
        <w:rPr>
          <w:b/>
          <w:bCs/>
          <w:caps/>
          <w:color w:val="000000"/>
        </w:rPr>
        <w:t>INSTITUTO TEISĖS</w:t>
      </w:r>
    </w:p>
    <w:p>
      <w:pPr>
        <w:keepNext/>
        <w:suppressAutoHyphens/>
        <w:ind w:firstLine="567"/>
        <w:jc w:val="both"/>
        <w:rPr>
          <w:color w:val="000000"/>
        </w:rPr>
      </w:pPr>
    </w:p>
    <w:p>
      <w:pPr>
        <w:widowControl w:val="0"/>
        <w:suppressAutoHyphens/>
        <w:ind w:firstLine="851"/>
        <w:jc w:val="both"/>
        <w:rPr>
          <w:color w:val="000000"/>
        </w:rPr>
      </w:pPr>
      <w:r>
        <w:rPr>
          <w:color w:val="000000"/>
        </w:rPr>
        <w:t>11</w:t>
      </w:r>
      <w:r>
        <w:rPr>
          <w:color w:val="000000"/>
        </w:rPr>
        <w:t>. Institutas, atlikdamas savo funkcijas, turi teisę:</w:t>
      </w:r>
    </w:p>
    <w:p>
      <w:pPr>
        <w:ind w:firstLine="851"/>
        <w:jc w:val="both"/>
        <w:rPr>
          <w:color w:val="000000"/>
        </w:rPr>
      </w:pPr>
      <w:r>
        <w:rPr>
          <w:rFonts w:eastAsia="SimSun"/>
          <w:color w:val="000000"/>
          <w:szCs w:val="24"/>
          <w:lang w:eastAsia="zh-CN"/>
        </w:rPr>
        <w:t>11.1</w:t>
      </w:r>
      <w:r>
        <w:rPr>
          <w:rFonts w:eastAsia="SimSun"/>
          <w:color w:val="000000"/>
          <w:szCs w:val="24"/>
          <w:lang w:eastAsia="zh-CN"/>
        </w:rPr>
        <w:t>. nustatyta tvarka gauti iš valstybės ir savivaldybių institucijų ir įstaigų informaciją ir dokumentus, kurių reikia maisto ir pašarų saugos ir kokybės, gamtinio vandens saugos, gyvūnų sveikatos ir gerovės rizikos vertinimui atlikti;</w:t>
      </w:r>
      <w:r>
        <w:t xml:space="preserve"> </w:t>
      </w:r>
    </w:p>
    <w:p>
      <w:pPr>
        <w:widowControl w:val="0"/>
        <w:suppressAutoHyphens/>
        <w:ind w:firstLine="851"/>
        <w:jc w:val="both"/>
        <w:rPr>
          <w:color w:val="000000"/>
        </w:rPr>
      </w:pPr>
      <w:r>
        <w:rPr>
          <w:color w:val="000000"/>
        </w:rPr>
        <w:t>11.2</w:t>
      </w:r>
      <w:r>
        <w:rPr>
          <w:color w:val="000000"/>
        </w:rPr>
        <w:t>. organizuoti ekspertų darbo grupes;</w:t>
      </w:r>
    </w:p>
    <w:p>
      <w:pPr>
        <w:widowControl w:val="0"/>
        <w:suppressAutoHyphens/>
        <w:ind w:firstLine="851"/>
        <w:jc w:val="both"/>
        <w:rPr>
          <w:color w:val="000000"/>
        </w:rPr>
      </w:pPr>
      <w:r>
        <w:rPr>
          <w:color w:val="000000"/>
        </w:rPr>
        <w:t>11.3</w:t>
      </w:r>
      <w:r>
        <w:rPr>
          <w:color w:val="000000"/>
        </w:rPr>
        <w:t>. suderinęs su atitinkamų institucijų vadovais, prireikus pasitelkti kitų valstybės ir savivaldybių institucijų ir įstaigų, organizacijų atstovus ir specialistus sprendžiamoms problemoms nagrinėti, sudaryti komisijas;</w:t>
      </w:r>
    </w:p>
    <w:p>
      <w:pPr>
        <w:widowControl w:val="0"/>
        <w:suppressAutoHyphens/>
        <w:ind w:firstLine="851"/>
        <w:jc w:val="both"/>
        <w:rPr>
          <w:color w:val="000000"/>
        </w:rPr>
      </w:pPr>
      <w:r>
        <w:rPr>
          <w:color w:val="000000"/>
        </w:rPr>
        <w:t>11.4</w:t>
      </w:r>
      <w:r>
        <w:rPr>
          <w:color w:val="000000"/>
        </w:rPr>
        <w:t>. bendradarbiauti su Lietuvos Respublikos ir užsienio valstybių institucijomis, įstaigomis ir organizacijomis Instituto kompetencijos klausimais;</w:t>
      </w:r>
    </w:p>
    <w:p>
      <w:pPr>
        <w:widowControl w:val="0"/>
        <w:suppressAutoHyphens/>
        <w:ind w:firstLine="851"/>
        <w:jc w:val="both"/>
        <w:rPr>
          <w:color w:val="000000"/>
        </w:rPr>
      </w:pPr>
      <w:r>
        <w:rPr>
          <w:color w:val="000000"/>
        </w:rPr>
        <w:t>11.5</w:t>
      </w:r>
      <w:r>
        <w:rPr>
          <w:color w:val="000000"/>
        </w:rPr>
        <w:t xml:space="preserve">. organizuoti, koordinuoti ir dalyvauti įgyvendinant Lietuvos Respublikos, Europos Sąjungos finansuojamus ir kitus tarptautinius projektus;  </w:t>
      </w:r>
    </w:p>
    <w:p>
      <w:pPr>
        <w:widowControl w:val="0"/>
        <w:suppressAutoHyphens/>
        <w:ind w:firstLine="851"/>
        <w:jc w:val="both"/>
        <w:rPr>
          <w:color w:val="000000"/>
          <w:spacing w:val="-2"/>
        </w:rPr>
      </w:pPr>
      <w:r>
        <w:rPr>
          <w:color w:val="000000"/>
          <w:spacing w:val="-2"/>
        </w:rPr>
        <w:t>11.6</w:t>
      </w:r>
      <w:r>
        <w:rPr>
          <w:color w:val="000000"/>
          <w:spacing w:val="-2"/>
        </w:rPr>
        <w:t>. gauti paramą Lietuvos Respublikos labdaros ir paramos įstatymo nustatyta tvarka;</w:t>
      </w:r>
    </w:p>
    <w:p>
      <w:pPr>
        <w:widowControl w:val="0"/>
        <w:suppressAutoHyphens/>
        <w:ind w:firstLine="851"/>
        <w:jc w:val="both"/>
        <w:rPr>
          <w:color w:val="000000"/>
        </w:rPr>
      </w:pPr>
      <w:r>
        <w:rPr>
          <w:color w:val="000000"/>
          <w:spacing w:val="-2"/>
        </w:rPr>
        <w:t>11.7</w:t>
      </w:r>
      <w:r>
        <w:rPr>
          <w:color w:val="000000"/>
          <w:spacing w:val="-2"/>
        </w:rPr>
        <w:t>. Lietuvos Respublikos teisės aktų nustatyta tvarka ir sąlygomis patikėjimo teise valdyti, naudoti valstybės turtą ir juo disponuoti;</w:t>
      </w:r>
    </w:p>
    <w:p>
      <w:pPr>
        <w:widowControl w:val="0"/>
        <w:suppressAutoHyphens/>
        <w:ind w:firstLine="851"/>
        <w:jc w:val="both"/>
        <w:rPr>
          <w:color w:val="000000"/>
        </w:rPr>
      </w:pPr>
      <w:r>
        <w:rPr>
          <w:color w:val="000000"/>
        </w:rPr>
        <w:t>11.8</w:t>
      </w:r>
      <w:r>
        <w:rPr>
          <w:color w:val="000000"/>
        </w:rPr>
        <w:t>. Lietuvos Respublikos teisės aktų nustatyta tvarka ir sąlygomis valdyti ir naudoti panaudos teise perduotą turtą;</w:t>
      </w:r>
    </w:p>
    <w:p>
      <w:pPr>
        <w:widowControl w:val="0"/>
        <w:suppressAutoHyphens/>
        <w:ind w:firstLine="851"/>
        <w:jc w:val="both"/>
        <w:rPr>
          <w:color w:val="000000"/>
        </w:rPr>
      </w:pPr>
      <w:r>
        <w:rPr>
          <w:color w:val="000000"/>
        </w:rPr>
        <w:t>11.9</w:t>
      </w:r>
      <w:r>
        <w:rPr>
          <w:color w:val="000000"/>
        </w:rPr>
        <w:t>. sudaryti sutartis su Lietuvos Respublikos ir užsienio juridiniais ir fiziniais asmenimis;</w:t>
      </w:r>
    </w:p>
    <w:p>
      <w:pPr>
        <w:widowControl w:val="0"/>
        <w:suppressAutoHyphens/>
        <w:ind w:firstLine="851"/>
        <w:jc w:val="both"/>
        <w:rPr>
          <w:color w:val="000000"/>
        </w:rPr>
      </w:pPr>
      <w:r>
        <w:rPr>
          <w:color w:val="000000"/>
        </w:rPr>
        <w:t>11.10</w:t>
      </w:r>
      <w:r>
        <w:rPr>
          <w:color w:val="000000"/>
        </w:rPr>
        <w:t>. nustatyti Instituto teikiamų paslaugų kainas ir šių kainų nustatymo metodikas, išskyrus, kai teisės aktai nustato, kad paslaugų kainas ir kainų nustatymo metodikas tvirtina kitos institucijos;</w:t>
      </w:r>
    </w:p>
    <w:p>
      <w:pPr>
        <w:widowControl w:val="0"/>
        <w:suppressAutoHyphens/>
        <w:ind w:firstLine="851"/>
        <w:jc w:val="both"/>
        <w:rPr>
          <w:color w:val="000000"/>
        </w:rPr>
      </w:pPr>
      <w:r>
        <w:rPr>
          <w:color w:val="000000"/>
        </w:rPr>
        <w:t>11.11</w:t>
      </w:r>
      <w:r>
        <w:rPr>
          <w:color w:val="000000"/>
        </w:rPr>
        <w:t>. teisės aktų nustatyta tvarka gauti pajamų iš vykdomos veiklos ir kitų šaltinių.</w:t>
      </w:r>
    </w:p>
    <w:p>
      <w:pPr>
        <w:widowControl w:val="0"/>
        <w:suppressAutoHyphens/>
        <w:ind w:firstLine="851"/>
        <w:jc w:val="both"/>
        <w:rPr>
          <w:color w:val="000000"/>
        </w:rPr>
      </w:pPr>
      <w:r>
        <w:rPr>
          <w:color w:val="000000"/>
        </w:rPr>
        <w:t>12</w:t>
      </w:r>
      <w:r>
        <w:rPr>
          <w:color w:val="000000"/>
        </w:rPr>
        <w:t>. Institutas turi ir kitų teisių, kurias jam suteikia Europos Sąjungos teisės aktai, Lietuvos Respublikos įstatymai, Lietuvos Respublikos Vyriausybės nutarimai, žemės ūkio ministro įsakymai ir kiti teisės aktai.</w:t>
      </w:r>
    </w:p>
    <w:p>
      <w:pPr>
        <w:widowControl w:val="0"/>
        <w:suppressAutoHyphens/>
        <w:ind w:firstLine="567"/>
        <w:jc w:val="both"/>
        <w:rPr>
          <w:color w:val="000000"/>
        </w:rPr>
      </w:pPr>
    </w:p>
    <w:p>
      <w:pPr>
        <w:widowControl w:val="0"/>
        <w:suppressAutoHyphens/>
        <w:jc w:val="center"/>
        <w:rPr>
          <w:b/>
          <w:bCs/>
          <w:caps/>
          <w:color w:val="000000"/>
        </w:rPr>
      </w:pPr>
      <w:r>
        <w:rPr>
          <w:b/>
          <w:bCs/>
          <w:caps/>
          <w:color w:val="000000"/>
        </w:rPr>
        <w:t>IV</w:t>
      </w:r>
      <w:r>
        <w:rPr>
          <w:b/>
          <w:bCs/>
          <w:color w:val="000000"/>
        </w:rPr>
        <w:t xml:space="preserve"> SKYRIUS</w:t>
      </w:r>
      <w:r>
        <w:rPr>
          <w:b/>
          <w:bCs/>
          <w:caps/>
          <w:color w:val="000000"/>
        </w:rPr>
        <w:t xml:space="preserve"> </w:t>
      </w:r>
    </w:p>
    <w:p>
      <w:pPr>
        <w:widowControl w:val="0"/>
        <w:suppressAutoHyphens/>
        <w:jc w:val="center"/>
        <w:rPr>
          <w:b/>
          <w:bCs/>
          <w:caps/>
          <w:color w:val="000000"/>
        </w:rPr>
      </w:pPr>
      <w:r>
        <w:rPr>
          <w:b/>
          <w:bCs/>
          <w:caps/>
          <w:color w:val="000000"/>
        </w:rPr>
        <w:t>INSTITUTO VEIKLOS ORGANIZAVIMAS</w:t>
      </w:r>
    </w:p>
    <w:p>
      <w:pPr>
        <w:widowControl w:val="0"/>
        <w:suppressAutoHyphens/>
        <w:ind w:firstLine="567"/>
        <w:jc w:val="both"/>
        <w:rPr>
          <w:color w:val="000000"/>
        </w:rPr>
      </w:pPr>
    </w:p>
    <w:p>
      <w:pPr>
        <w:overflowPunct w:val="0"/>
        <w:ind w:firstLine="851"/>
        <w:jc w:val="both"/>
        <w:textAlignment w:val="baseline"/>
        <w:rPr>
          <w:color w:val="000000"/>
          <w:szCs w:val="24"/>
        </w:rPr>
      </w:pPr>
      <w:r>
        <w:t>13</w:t>
      </w:r>
      <w:r>
        <w:t xml:space="preserve">. Instituto veikla organizuojama vadovaujantis </w:t>
      </w:r>
      <w:r>
        <w:rPr>
          <w:szCs w:val="24"/>
        </w:rPr>
        <w:t>Vyriausybės patvirtinta Strateginio valdymo metodika</w:t>
      </w:r>
      <w:r>
        <w:rPr>
          <w:szCs w:val="24"/>
          <w:lang w:eastAsia="lt-LT"/>
        </w:rPr>
        <w:t xml:space="preserve"> ir žemės ūkio ministro tvirtinamu žemės ūkio ministrui pavestų valdymo sričių strateginiu veiklos planu</w:t>
      </w:r>
      <w:r>
        <w:t xml:space="preserve"> ir su Žemės ūkio ministerija suderintu metiniu veiklos planu, kurį tvirtina Instituto direktorius. Instituto metinis veiklos planas skelbiamas Instituto interneto svetainėje. Instituto metinio veiklos plano įgyvendinimo rezultatų stebėsena atliekama teisės aktų nustatyta tvarka.</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
      <w:pPr>
        <w:overflowPunct w:val="0"/>
        <w:ind w:firstLine="851"/>
        <w:jc w:val="both"/>
        <w:textAlignment w:val="baseline"/>
        <w:rPr>
          <w:color w:val="000000"/>
          <w:szCs w:val="24"/>
        </w:rPr>
      </w:pPr>
      <w:r>
        <w:rPr>
          <w:szCs w:val="24"/>
          <w:lang w:eastAsia="lt-LT"/>
        </w:rPr>
        <w:t>14</w:t>
      </w:r>
      <w:r>
        <w:rPr>
          <w:szCs w:val="24"/>
          <w:lang w:eastAsia="lt-LT"/>
        </w:rPr>
        <w:t>. Instituto struktūrą tvirtina Instituto direktorius.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
      <w:pPr>
        <w:widowControl w:val="0"/>
        <w:suppressAutoHyphens/>
        <w:ind w:firstLine="851"/>
        <w:jc w:val="both"/>
        <w:rPr>
          <w:color w:val="000000"/>
          <w:szCs w:val="24"/>
        </w:rPr>
      </w:pPr>
      <w:r>
        <w:rPr>
          <w:color w:val="000000"/>
          <w:szCs w:val="24"/>
        </w:rPr>
        <w:t>15</w:t>
      </w:r>
      <w:r>
        <w:rPr>
          <w:color w:val="000000"/>
          <w:szCs w:val="24"/>
        </w:rPr>
        <w:t>. Institutui vadovauja direktorius, kurį priima į pareigas ir atleidžia iš jų žemės ūkio ministras Lietuvos Respublikos valstybės tarnybos įstatymo (toliau – VTĮ) nustatyta tvarka. Instituto direktorius yra pavaldus, atsakingas ir atskaitingas žemės ūkio ministrui. Žemės ūkio ministras skatina Instituto direktorių, skiria jam tarnybines nuobaudas ir pašalpas.</w:t>
      </w:r>
    </w:p>
    <w:p>
      <w:pPr>
        <w:overflowPunct w:val="0"/>
        <w:ind w:firstLine="851"/>
        <w:jc w:val="both"/>
        <w:textAlignment w:val="baseline"/>
        <w:rPr>
          <w:color w:val="000000"/>
          <w:szCs w:val="24"/>
        </w:rPr>
      </w:pPr>
      <w:r>
        <w:t>16</w:t>
      </w:r>
      <w:r>
        <w:t xml:space="preserve">. Instituto direktorius yra asmeniškai atsakingas už Instituto veiklos organizavimą. Laikinai nesant Instituto direktoriaus, </w:t>
      </w:r>
      <w:r>
        <w:rPr>
          <w:szCs w:val="24"/>
          <w:lang w:eastAsia="lt-LT"/>
        </w:rPr>
        <w:t xml:space="preserve">jo funkcijas atlieka </w:t>
      </w:r>
      <w:r>
        <w:t>Instituto</w:t>
      </w:r>
      <w:r>
        <w:rPr>
          <w:szCs w:val="24"/>
          <w:lang w:eastAsia="lt-LT"/>
        </w:rPr>
        <w:t xml:space="preserve"> direktoriaus pavaduotojas; jei pavaduotojai yra keli – </w:t>
      </w:r>
      <w:r>
        <w:t>žemės ūkio ministro įsakymu paskirtas Instituto direktoriaus pavaduotojas, jų nesant – kitas žemės ūkio ministro įsakymu paskirtas Instituto struktūrinio padalinio vadovas ar kitas valstybės tarnautojas. Instituto direktoriaus funkcijas atliekantis asmuo yra tiesiogiai pavaldus ir atsako už tikslų įgyvendinimą žemės ūkio ministrui.</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
      <w:pPr>
        <w:widowControl w:val="0"/>
        <w:suppressAutoHyphens/>
        <w:ind w:firstLine="851"/>
        <w:jc w:val="both"/>
        <w:rPr>
          <w:color w:val="000000"/>
          <w:szCs w:val="24"/>
        </w:rPr>
      </w:pPr>
      <w:r>
        <w:rPr>
          <w:color w:val="000000"/>
          <w:szCs w:val="24"/>
        </w:rPr>
        <w:t>17</w:t>
      </w:r>
      <w:r>
        <w:rPr>
          <w:color w:val="000000"/>
          <w:szCs w:val="24"/>
        </w:rPr>
        <w:t>. Instituto direktorius turi pavaduotojų, kuriuos VTĮ nustatyta tvarka priima į pareigas ir atleidžia iš jų Instituto direktorius. Instituto direktoriaus pavaduotojai kuruoja Instituto administracijos padalinių veiklą ir yra tiesiogiai pavaldūs ir atskaitingi Instituto direktoriui.</w:t>
      </w:r>
    </w:p>
    <w:p>
      <w:pPr>
        <w:widowControl w:val="0"/>
        <w:suppressAutoHyphens/>
        <w:ind w:firstLine="851"/>
        <w:jc w:val="both"/>
        <w:rPr>
          <w:color w:val="000000"/>
          <w:szCs w:val="24"/>
        </w:rPr>
      </w:pPr>
      <w:r>
        <w:rPr>
          <w:color w:val="000000"/>
          <w:szCs w:val="24"/>
        </w:rPr>
        <w:t>18</w:t>
      </w:r>
      <w:r>
        <w:rPr>
          <w:color w:val="000000"/>
          <w:szCs w:val="24"/>
        </w:rPr>
        <w:t>. Instituto direktorius:</w:t>
      </w:r>
    </w:p>
    <w:p>
      <w:pPr>
        <w:widowControl w:val="0"/>
        <w:suppressAutoHyphens/>
        <w:ind w:firstLine="851"/>
        <w:jc w:val="both"/>
        <w:rPr>
          <w:color w:val="000000"/>
          <w:szCs w:val="24"/>
        </w:rPr>
      </w:pPr>
      <w:r>
        <w:rPr>
          <w:color w:val="000000"/>
          <w:szCs w:val="24"/>
        </w:rPr>
        <w:t>18.1</w:t>
      </w:r>
      <w:r>
        <w:rPr>
          <w:color w:val="000000"/>
          <w:szCs w:val="24"/>
        </w:rPr>
        <w:t>. vadovauja Institutui, sprendžia Instituto kompetencijai priskirtus klausimus ir yra tiesiogiai atsakingas už jam pavestų tikslų ir uždavinių įgyvendinimą, funkcijų atlikimą;</w:t>
      </w:r>
    </w:p>
    <w:p>
      <w:pPr>
        <w:widowControl w:val="0"/>
        <w:suppressAutoHyphens/>
        <w:ind w:firstLine="851"/>
        <w:jc w:val="both"/>
        <w:rPr>
          <w:color w:val="000000"/>
          <w:szCs w:val="24"/>
        </w:rPr>
      </w:pPr>
      <w:r>
        <w:rPr>
          <w:color w:val="000000"/>
          <w:szCs w:val="24"/>
        </w:rPr>
        <w:t>18.2</w:t>
      </w:r>
      <w:r>
        <w:rPr>
          <w:color w:val="000000"/>
          <w:szCs w:val="24"/>
        </w:rPr>
        <w:t>. leidžia įsakymus ir kitus įsakymais tvirtinamus teisės aktus, organizuoja ir kontroliuoja jų vykdymą;</w:t>
      </w:r>
    </w:p>
    <w:p>
      <w:pPr>
        <w:widowControl w:val="0"/>
        <w:suppressAutoHyphens/>
        <w:ind w:firstLine="851"/>
        <w:jc w:val="both"/>
        <w:rPr>
          <w:color w:val="000000"/>
        </w:rPr>
      </w:pPr>
      <w:r>
        <w:rPr>
          <w:rFonts w:ascii="TimesLT" w:hAnsi="TimesLT"/>
          <w:color w:val="000000"/>
        </w:rPr>
        <w:t>18.3</w:t>
      </w:r>
      <w:r>
        <w:rPr>
          <w:rFonts w:ascii="TimesLT" w:hAnsi="TimesLT"/>
          <w:color w:val="000000"/>
        </w:rPr>
        <w:t xml:space="preserve">. tvirtina mėginių, paimtų vykdant oficialiąją maisto ir veterinarinę kontrolę ir kitą oficialiąją veiklą,  analizės, tyrimų, diagnostinių </w:t>
      </w:r>
      <w:r>
        <w:rPr>
          <w:szCs w:val="24"/>
        </w:rPr>
        <w:t xml:space="preserve">tyrimų, </w:t>
      </w:r>
      <w:r>
        <w:rPr>
          <w:rFonts w:ascii="TimesLT" w:hAnsi="TimesLT"/>
          <w:color w:val="000000"/>
        </w:rPr>
        <w:t xml:space="preserve">rizikos vertinimo, </w:t>
      </w:r>
      <w:r>
        <w:rPr>
          <w:szCs w:val="24"/>
        </w:rPr>
        <w:t xml:space="preserve">atliktų tyrimų rezultatų vertinimo paslaugų kainų apskaičiavimo  metodiką;</w:t>
      </w:r>
    </w:p>
    <w:p>
      <w:pPr>
        <w:widowControl w:val="0"/>
        <w:suppressAutoHyphens/>
        <w:ind w:firstLine="851"/>
        <w:jc w:val="both"/>
        <w:rPr>
          <w:color w:val="000000"/>
        </w:rPr>
      </w:pPr>
      <w:r>
        <w:rPr>
          <w:color w:val="000000"/>
        </w:rPr>
        <w:t>18.4</w:t>
      </w:r>
      <w:r>
        <w:rPr>
          <w:color w:val="000000"/>
        </w:rPr>
        <w:t xml:space="preserve">. tvirtina Instituto paslaugas, teikiamas vykdant </w:t>
      </w:r>
      <w:r>
        <w:rPr>
          <w:rFonts w:ascii="TimesLT" w:hAnsi="TimesLT"/>
        </w:rPr>
        <w:t xml:space="preserve">nacionalinės etaloninės laboratorijos įsipareigojimus ir užduotis, kaip nurodyta Reglamento (ES) 2017/625 101 straipsnyje, ir oficialiosios laboratorijos pareigas, kaip nurodyta Reglamento (ES) 2017/625 38 straipsnyje, bei  rizikos vertinimo ir laboratorinių tyrimų rezultatų vertinimo kainas;</w:t>
      </w:r>
    </w:p>
    <w:p>
      <w:pPr>
        <w:widowControl w:val="0"/>
        <w:suppressAutoHyphens/>
        <w:ind w:firstLine="720"/>
        <w:jc w:val="both"/>
        <w:rPr>
          <w:szCs w:val="24"/>
        </w:rPr>
      </w:pPr>
      <w:r>
        <w:rPr>
          <w:szCs w:val="24"/>
        </w:rPr>
        <w:t>18.5</w:t>
      </w:r>
      <w:r>
        <w:rPr>
          <w:szCs w:val="24"/>
        </w:rPr>
        <w:t>. tvirtina Instituto paslaugų, teikiamų vykdant Nuostatų 9.4 papunktyje numatytas funkcijas bei atliekant rizikos vertinimą pagal asmenų prašymus, kainų apskaičiavimo metodiką bei šių paslaugų kainas.</w:t>
      </w:r>
    </w:p>
    <w:p>
      <w:pPr>
        <w:widowControl w:val="0"/>
        <w:suppressAutoHyphens/>
        <w:ind w:firstLine="709"/>
        <w:jc w:val="both"/>
        <w:rPr>
          <w:color w:val="000000"/>
          <w:szCs w:val="24"/>
        </w:rPr>
      </w:pPr>
      <w:r>
        <w:rPr>
          <w:color w:val="000000"/>
          <w:szCs w:val="24"/>
        </w:rPr>
        <w:t>18.6</w:t>
      </w:r>
      <w:r>
        <w:rPr>
          <w:color w:val="000000"/>
          <w:szCs w:val="24"/>
        </w:rPr>
        <w:t>. vadovaudamasis Lietuvos Respublikos valstybės tarnybos įstatymu, Lietuvos Respublikos darbo kodeksu, kitais Lietuvos Respublikos įstatymais ir teisės aktais, priima į pareigas ir atleidžia iš jų Instituto valstybės tarnautojus ir darbuotojus, dirbančius pagal darbo sutartį ir gaunančius darbo užmokestį iš valstybės biudžeto ir valstybės pinigų fondų, juos skatina, skiria jiems tarnybines ir drausmines nuobaudas ir pašalpas;</w:t>
      </w:r>
    </w:p>
    <w:p>
      <w:pPr>
        <w:widowControl w:val="0"/>
        <w:suppressAutoHyphens/>
        <w:ind w:firstLine="709"/>
        <w:jc w:val="both"/>
        <w:rPr>
          <w:color w:val="000000"/>
          <w:spacing w:val="-3"/>
          <w:szCs w:val="24"/>
        </w:rPr>
      </w:pPr>
      <w:r>
        <w:rPr>
          <w:color w:val="000000"/>
          <w:spacing w:val="-3"/>
          <w:szCs w:val="24"/>
        </w:rPr>
        <w:t>18.7</w:t>
      </w:r>
      <w:r>
        <w:rPr>
          <w:color w:val="000000"/>
          <w:spacing w:val="-3"/>
          <w:szCs w:val="24"/>
        </w:rPr>
        <w:t>. nustato Instituto vidaus darbo tvarką, tvirtina Instituto valstybės tarnautojų ir darbuotojų, dirbančių pagal darbo sutartį ir gaunančių darbo užmokestį iš valstybės biudžeto ir valstybės pinigų fondų, pareigybių aprašymus, kitus Instituto vidaus administravimo dokumentus;</w:t>
      </w:r>
    </w:p>
    <w:p>
      <w:pPr>
        <w:widowControl w:val="0"/>
        <w:suppressAutoHyphens/>
        <w:ind w:firstLine="709"/>
        <w:jc w:val="both"/>
        <w:rPr>
          <w:color w:val="000000"/>
          <w:szCs w:val="24"/>
        </w:rPr>
      </w:pPr>
      <w:r>
        <w:rPr>
          <w:color w:val="000000"/>
          <w:szCs w:val="24"/>
        </w:rPr>
        <w:t>18.8</w:t>
      </w:r>
      <w:r>
        <w:rPr>
          <w:color w:val="000000"/>
          <w:szCs w:val="24"/>
        </w:rPr>
        <w:t>. neviršydamas darbo užmokesčiui nustatytų lėšų, rengia valstybės tarnautojų ir darbuotojų, dirbančių pagal darbo sutartį ir gaunančių darbo užmokestį iš valstybės biudžeto ir valstybės pinigų fondų, pareigybių sąrašą ir jį tvirtina;</w:t>
      </w:r>
    </w:p>
    <w:p>
      <w:pPr>
        <w:widowControl w:val="0"/>
        <w:suppressAutoHyphens/>
        <w:ind w:firstLine="709"/>
        <w:jc w:val="both"/>
        <w:rPr>
          <w:color w:val="000000"/>
          <w:szCs w:val="24"/>
        </w:rPr>
      </w:pPr>
      <w:r>
        <w:rPr>
          <w:color w:val="000000"/>
          <w:szCs w:val="24"/>
        </w:rPr>
        <w:t>18.9</w:t>
      </w:r>
      <w:r>
        <w:rPr>
          <w:color w:val="000000"/>
          <w:szCs w:val="24"/>
        </w:rPr>
        <w:t>. Instituto vardu pasirašo sutartis (susitarimus);</w:t>
      </w:r>
    </w:p>
    <w:p>
      <w:pPr>
        <w:widowControl w:val="0"/>
        <w:suppressAutoHyphens/>
        <w:ind w:firstLine="709"/>
        <w:jc w:val="both"/>
        <w:rPr>
          <w:color w:val="000000"/>
          <w:szCs w:val="24"/>
        </w:rPr>
      </w:pPr>
      <w:r>
        <w:rPr>
          <w:color w:val="000000"/>
          <w:szCs w:val="24"/>
        </w:rPr>
        <w:t>18.10</w:t>
      </w:r>
      <w:r>
        <w:rPr>
          <w:color w:val="000000"/>
          <w:szCs w:val="24"/>
        </w:rPr>
        <w:t>. pagal kompetenciją atstovauja Institutui kitose valstybės ir užsienio valstybių institucijose, įstaigose ir organizacijose arba suteikia įgaliojimus atstovauti kitiems Instituto valstybės tarnautojams ir darbuotojams, dirbantiems pagal darbo sutartį ir gaunantiems darbo užmokestį iš valstybės biudžeto ir valstybės pinigų fondų;</w:t>
      </w:r>
    </w:p>
    <w:p>
      <w:pPr>
        <w:widowControl w:val="0"/>
        <w:suppressAutoHyphens/>
        <w:ind w:firstLine="709"/>
        <w:jc w:val="both"/>
        <w:rPr>
          <w:color w:val="000000"/>
          <w:szCs w:val="24"/>
        </w:rPr>
      </w:pPr>
      <w:r>
        <w:rPr>
          <w:color w:val="000000"/>
          <w:szCs w:val="24"/>
        </w:rPr>
        <w:t>18.11</w:t>
      </w:r>
      <w:r>
        <w:rPr>
          <w:color w:val="000000"/>
          <w:szCs w:val="24"/>
        </w:rPr>
        <w:t>. organizuoja Instituto metinio veiklos plano, jo įgyvendinimo ataskaitų rengimą ir atlieka jo vykdymo kontrolę;</w:t>
      </w:r>
    </w:p>
    <w:p>
      <w:pPr>
        <w:widowControl w:val="0"/>
        <w:suppressAutoHyphens/>
        <w:ind w:firstLine="709"/>
        <w:jc w:val="both"/>
        <w:rPr>
          <w:color w:val="000000"/>
          <w:szCs w:val="24"/>
        </w:rPr>
      </w:pPr>
      <w:r>
        <w:rPr>
          <w:color w:val="000000"/>
          <w:szCs w:val="24"/>
        </w:rPr>
        <w:t>18.12</w:t>
      </w:r>
      <w:r>
        <w:rPr>
          <w:color w:val="000000"/>
          <w:szCs w:val="24"/>
        </w:rPr>
        <w:t>. atlieka kitas Lietuvos Respublikos įstatymų, Lietuvos Respublikos Vyriausybės nutarimų ir žemės ūkio ministro įsakymų pavestas funkcijas.</w:t>
      </w:r>
    </w:p>
    <w:p>
      <w:pPr>
        <w:widowControl w:val="0"/>
        <w:suppressAutoHyphens/>
        <w:ind w:firstLine="709"/>
        <w:jc w:val="both"/>
        <w:rPr>
          <w:color w:val="000000"/>
          <w:spacing w:val="-5"/>
          <w:szCs w:val="24"/>
        </w:rPr>
      </w:pPr>
      <w:r>
        <w:rPr>
          <w:color w:val="000000"/>
          <w:spacing w:val="-5"/>
          <w:szCs w:val="24"/>
        </w:rPr>
        <w:t>19</w:t>
      </w:r>
      <w:r>
        <w:rPr>
          <w:color w:val="000000"/>
          <w:spacing w:val="-5"/>
          <w:szCs w:val="24"/>
        </w:rPr>
        <w:t xml:space="preserve">. Instituto valstybinį (finansinį ir veiklos) auditą atlieka </w:t>
      </w:r>
      <w:r>
        <w:rPr>
          <w:color w:val="000000"/>
          <w:szCs w:val="24"/>
        </w:rPr>
        <w:t xml:space="preserve">Lietuvos Respublikos </w:t>
      </w:r>
      <w:r>
        <w:rPr>
          <w:color w:val="000000"/>
          <w:spacing w:val="-5"/>
          <w:szCs w:val="24"/>
        </w:rPr>
        <w:t>valstybės kontrolė. Instituto vidaus auditą atlieka Žemės ūkio ministerijos Centralizuoto vidaus audito skyrius.</w:t>
      </w:r>
    </w:p>
    <w:p>
      <w:pPr>
        <w:widowControl w:val="0"/>
        <w:suppressAutoHyphens/>
        <w:jc w:val="center"/>
        <w:rPr>
          <w:b/>
          <w:bCs/>
          <w:caps/>
          <w:color w:val="000000"/>
        </w:rPr>
      </w:pPr>
      <w:r>
        <w:rPr>
          <w:b/>
          <w:bCs/>
          <w:caps/>
          <w:color w:val="000000"/>
        </w:rPr>
        <w:t>V</w:t>
      </w:r>
      <w:r>
        <w:rPr>
          <w:b/>
          <w:bCs/>
          <w:caps/>
          <w:color w:val="000000"/>
        </w:rPr>
        <w:t xml:space="preserve"> </w:t>
      </w:r>
      <w:r>
        <w:rPr>
          <w:b/>
          <w:bCs/>
          <w:color w:val="000000"/>
        </w:rPr>
        <w:t>SKYRIUS</w:t>
      </w:r>
      <w:r>
        <w:rPr>
          <w:b/>
          <w:bCs/>
          <w:caps/>
          <w:color w:val="000000"/>
        </w:rPr>
        <w:t xml:space="preserve"> </w:t>
      </w:r>
    </w:p>
    <w:p>
      <w:pPr>
        <w:widowControl w:val="0"/>
        <w:suppressAutoHyphens/>
        <w:jc w:val="center"/>
        <w:rPr>
          <w:b/>
          <w:bCs/>
          <w:caps/>
          <w:color w:val="000000"/>
        </w:rPr>
      </w:pPr>
      <w:r>
        <w:rPr>
          <w:b/>
          <w:bCs/>
          <w:caps/>
          <w:color w:val="000000"/>
        </w:rPr>
        <w:t>BAIGIAMOSIOS NUOSTATOS</w:t>
      </w:r>
    </w:p>
    <w:p>
      <w:pPr>
        <w:pStyle w:val="PlainText"/>
        <w:rPr>
          <w:rFonts w:ascii="Times New Roman" w:eastAsia="MS Mincho" w:hAnsi="Times New Roman"/>
          <w:sz w:val="20"/>
          <w:i/>
          <w:iCs/>
        </w:rPr>
      </w:pPr>
      <w:r>
        <w:rPr>
          <w:rFonts w:ascii="Times New Roman" w:eastAsia="MS Mincho" w:hAnsi="Times New Roman"/>
          <w:sz w:val="20"/>
          <w:i/>
          <w:iCs/>
        </w:rPr>
        <w:t>Skyriaus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3c9ae478e411f0a8bbd1e98310677d">
        <w:r w:rsidRPr="00532B9F">
          <w:rPr>
            <w:rFonts w:ascii="Times New Roman" w:eastAsia="MS Mincho" w:hAnsi="Times New Roman"/>
            <w:sz w:val="20"/>
            <w:i/>
            <w:iCs/>
            <w:color w:val="0000FF" w:themeColor="hyperlink"/>
            <w:u w:val="single"/>
          </w:rPr>
          <w:t>3D-431</w:t>
        </w:r>
      </w:fldSimple>
      <w:r>
        <w:rPr>
          <w:rFonts w:ascii="Times New Roman" w:eastAsia="MS Mincho" w:hAnsi="Times New Roman"/>
          <w:sz w:val="20"/>
          <w:i/>
          <w:iCs/>
        </w:rPr>
        <w:t>,
2025-08-14,
paskelbta TAR 2025-08-14, i. k. 2025-14052        </w:t>
      </w:r>
    </w:p>
    <w:p/>
    <w:p>
      <w:pPr>
        <w:widowControl w:val="0"/>
        <w:suppressAutoHyphens/>
        <w:ind w:firstLine="709"/>
        <w:jc w:val="both"/>
        <w:rPr>
          <w:color w:val="000000"/>
        </w:rPr>
      </w:pPr>
      <w:r>
        <w:rPr>
          <w:color w:val="000000"/>
        </w:rPr>
        <w:t>20</w:t>
      </w:r>
      <w:r>
        <w:rPr>
          <w:color w:val="000000"/>
        </w:rPr>
        <w:t>. Institutas reorganizuojamas, pertvarkomas arba likviduojamas Lietuvos Respublikos įstatymų nustatyta tvarka.</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08db150647011efafbb8694c098bac5">
        <w:r w:rsidRPr="00532B9F">
          <w:rPr>
            <w:rFonts w:ascii="Times New Roman" w:eastAsia="MS Mincho" w:hAnsi="Times New Roman"/>
            <w:sz w:val="20"/>
            <w:i/>
            <w:iCs/>
            <w:color w:val="0000FF" w:themeColor="hyperlink"/>
            <w:u w:val="single"/>
          </w:rPr>
          <w:t>3D-611</w:t>
        </w:r>
      </w:fldSimple>
      <w:r>
        <w:rPr>
          <w:rFonts w:ascii="Times New Roman" w:eastAsia="MS Mincho" w:hAnsi="Times New Roman"/>
          <w:sz w:val="20"/>
          <w:i/>
          <w:iCs/>
        </w:rPr>
        <w:t>,
2024-08-27,
paskelbta TAR 2024-08-27, i. k. 2024-14906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33c9ae478e411f0a8bbd1e98310677d">
        <w:r w:rsidRPr="00532B9F">
          <w:rPr>
            <w:rFonts w:ascii="Times New Roman" w:eastAsia="MS Mincho" w:hAnsi="Times New Roman"/>
            <w:sz w:val="20"/>
            <w:i/>
            <w:iCs/>
            <w:color w:val="0000FF" w:themeColor="hyperlink"/>
            <w:u w:val="single"/>
          </w:rPr>
          <w:t>3D-431</w:t>
        </w:r>
      </w:fldSimple>
      <w:r>
        <w:rPr>
          <w:rFonts w:ascii="Times New Roman" w:eastAsia="MS Mincho" w:hAnsi="Times New Roman"/>
          <w:sz w:val="20"/>
          <w:i/>
          <w:iCs/>
        </w:rPr>
        <w:t>,
2025-08-14,
paskelbta TAR 2025-08-14, i. k. 2025-14052        </w:t>
      </w:r>
    </w:p>
    <w:p/>
    <w:p>
      <w:pPr>
        <w:jc w:val="center"/>
      </w:pPr>
      <w:r>
        <w:rPr>
          <w:color w:val="000000"/>
        </w:rPr>
        <w:t>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08db150647011efafbb8694c098bac5">
        <w:r w:rsidRPr="00532B9F">
          <w:rPr>
            <w:rFonts w:ascii="Times New Roman" w:eastAsia="MS Mincho" w:hAnsi="Times New Roman"/>
            <w:sz w:val="20"/>
            <w:iCs/>
            <w:color w:val="0000FF" w:themeColor="hyperlink"/>
            <w:u w:val="single"/>
          </w:rPr>
          <w:t>3D-611</w:t>
        </w:r>
      </w:fldSimple>
      <w:r>
        <w:rPr>
          <w:rFonts w:ascii="Times New Roman" w:eastAsia="MS Mincho" w:hAnsi="Times New Roman"/>
          <w:sz w:val="20"/>
          <w:iCs/>
        </w:rPr>
        <w:t>,
2024-08-27,
paskelbta TAR 2024-08-27, i. k. 2024-14906                </w:t>
      </w:r>
    </w:p>
    <w:p>
      <w:pPr>
        <w:jc w:val="both"/>
        <w:rPr>
          <w:rFonts w:ascii="Times New Roman" w:hAnsi="Times New Roman"/>
        </w:rPr>
      </w:pPr>
      <w:r>
        <w:rPr>
          <w:rFonts w:ascii="Times New Roman" w:hAnsi="Times New Roman"/>
          <w:sz w:val="20"/>
        </w:rPr>
        <w:t>Dėl žemės ūkio ministro 2023 m. gruodžio 28 d. įsakymo Nr. 3D-906 „Dėl Nacionalinio maisto ir veterinarijos rizikos vertinimo instituto nuostatų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žemės ūkio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33c9ae478e411f0a8bbd1e98310677d">
        <w:r w:rsidRPr="00532B9F">
          <w:rPr>
            <w:rFonts w:ascii="Times New Roman" w:eastAsia="MS Mincho" w:hAnsi="Times New Roman"/>
            <w:sz w:val="20"/>
            <w:iCs/>
            <w:color w:val="0000FF" w:themeColor="hyperlink"/>
            <w:u w:val="single"/>
          </w:rPr>
          <w:t>3D-431</w:t>
        </w:r>
      </w:fldSimple>
      <w:r>
        <w:rPr>
          <w:rFonts w:ascii="Times New Roman" w:eastAsia="MS Mincho" w:hAnsi="Times New Roman"/>
          <w:sz w:val="20"/>
          <w:iCs/>
        </w:rPr>
        <w:t>,
2025-08-14,
paskelbta TAR 2025-08-14, i. k. 2025-14052                </w:t>
      </w:r>
    </w:p>
    <w:p>
      <w:pPr>
        <w:jc w:val="both"/>
        <w:rPr>
          <w:rFonts w:ascii="Times New Roman" w:hAnsi="Times New Roman"/>
        </w:rPr>
      </w:pPr>
      <w:r>
        <w:rPr>
          <w:rFonts w:ascii="Times New Roman" w:hAnsi="Times New Roman"/>
          <w:sz w:val="20"/>
        </w:rPr>
        <w:t>Dėl žemės ūkio ministro 2023 m. gruodžio 28 d. įsakymo Nr. 3D-906 „Dėl Nacionalinio maisto ir veterinarijos rizikos vertinimo instituto nuostatų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pgMar w:top="1134" w:right="1134" w:bottom="1134" w:left="1701" w:header="567" w:footer="567" w:gutter="0"/>
      <w:pgNumType w:start="1"/>
      <w:cols w:space="1296"/>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overflowPunct w:val="0"/>
        <w:jc w:val="both"/>
        <w:textAlignment w:val="baseline"/>
        <w:rPr>
          <w:lang w:val="en-GB"/>
        </w:rPr>
      </w:pPr>
      <w:r>
        <w:rPr>
          <w:lang w:val="en-GB"/>
        </w:rPr>
        <w:separator/>
      </w:r>
    </w:p>
  </w:endnote>
  <w:endnote w:type="continuationSeparator" w:id="0">
    <w:p>
      <w:pPr>
        <w:overflowPunct w:val="0"/>
        <w:jc w:val="both"/>
        <w:textAlignment w:val="baseline"/>
        <w:rPr>
          <w:lang w:val="en-GB"/>
        </w:rPr>
      </w:pPr>
      <w:r>
        <w:rPr>
          <w:lang w:val="en-GB"/>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宋体">
    <w:panose1 w:val="00000000000000000000"/>
    <w:charset w:val="8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overflowPunct w:val="0"/>
        <w:jc w:val="both"/>
        <w:textAlignment w:val="baseline"/>
        <w:rPr>
          <w:lang w:val="en-GB"/>
        </w:rPr>
      </w:pPr>
      <w:r>
        <w:rPr>
          <w:lang w:val="en-GB"/>
        </w:rPr>
        <w:separator/>
      </w:r>
    </w:p>
  </w:footnote>
  <w:footnote w:type="continuationSeparator" w:id="0">
    <w:p>
      <w:pPr>
        <w:overflowPunct w:val="0"/>
        <w:jc w:val="both"/>
        <w:textAlignment w:val="baseline"/>
        <w:rPr>
          <w:lang w:val="en-GB"/>
        </w:rPr>
      </w:pPr>
      <w:r>
        <w:rPr>
          <w:lang w:val="en-GB"/>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6</w:t>
    </w:r>
    <w:r>
      <w:fldChar w:fldCharType="end"/>
    </w:r>
  </w:p>
  <w:p>
    <w:pPr>
      <w:tabs>
        <w:tab w:val="center" w:pos="4819"/>
        <w:tab w:val="right" w:pos="9638"/>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7</w:t>
    </w:r>
    <w:r>
      <w:fldChar w:fldCharType="end"/>
    </w:r>
  </w:p>
  <w:p>
    <w:pPr>
      <w:tabs>
        <w:tab w:val="center" w:pos="4819"/>
        <w:tab w:val="right" w:pos="9638"/>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jc w:val="center"/>
    </w:pPr>
    <w:r>
      <w:fldChar w:fldCharType="begin"/>
    </w:r>
    <w:r>
      <w:instrText>PAGE   \* MERGEFORMAT</w:instrText>
    </w:r>
    <w:r>
      <w:fldChar w:fldCharType="separate"/>
    </w:r>
    <w:r>
      <w:t>6</w:t>
    </w:r>
    <w:r>
      <w:fldChar w:fldCharType="end"/>
    </w:r>
  </w:p>
  <w:p>
    <w:pPr>
      <w:tabs>
        <w:tab w:val="center" w:pos="4819"/>
        <w:tab w:val="right" w:pos="9638"/>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6EDE2"/>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9565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header" Target="header8.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header" Target="header9.xml"/>
  <Relationship Id="rId14" Type="http://schemas.openxmlformats.org/officeDocument/2006/relationships/footer" Target="footer9.xml"/>
  <Relationship Id="rId2" Type="http://schemas.openxmlformats.org/officeDocument/2006/relationships/fontTable" Target="fontTable.xml"/>
  <Relationship Id="rId3" Type="http://schemas.openxmlformats.org/officeDocument/2006/relationships/footnotes" Target="footnotes.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theme" Target="theme/theme1.xml"/>
  <Relationship Id="rId7" Type="http://schemas.openxmlformats.org/officeDocument/2006/relationships/webSettings" Target="webSettings.xml"/>
  <Relationship Id="rId8" Type="http://schemas.openxmlformats.org/officeDocument/2006/relationships/image" Target="media/image1.png"/>
  <Relationship Id="rId9" Type="http://schemas.openxmlformats.org/officeDocument/2006/relationships/header" Target="head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0</TotalTime>
  <Pages>8</Pages>
  <Words>16712</Words>
  <Characters>9527</Characters>
  <Application>Microsoft Office Word</Application>
  <DocSecurity>0</DocSecurity>
  <Lines>79</Lines>
  <Paragraphs>52</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LinksUpToDate>false</LinksUpToDate>
  <CharactersWithSpaces>26187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2023-12-28T06:43:00Z</dcterms:created>
  <dcterms:modified xsi:type="dcterms:W3CDTF">2025-08-18T14:55:00Z</dcterms:modified>
  <revision>1</revision>
</coreProperties>
</file>